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BEF98" w14:textId="77777777" w:rsidR="00BD3AED" w:rsidRDefault="00BD3AED" w:rsidP="00BD3AED">
      <w:pPr>
        <w:adjustRightInd w:val="0"/>
        <w:rPr>
          <w:rFonts w:ascii="Times New Roman" w:hAnsi="Times New Roman"/>
          <w:bCs/>
          <w:color w:val="auto"/>
        </w:rPr>
      </w:pPr>
      <w:bookmarkStart w:id="0" w:name="bookmark0"/>
      <w:r>
        <w:rPr>
          <w:rFonts w:ascii="Times New Roman" w:hAnsi="Times New Roman"/>
          <w:bCs/>
        </w:rPr>
        <w:t>НЕЗАВИСИМАЯ АНТИКОРРУПЦИОННАЯ ЭКСПЕРТИЗА</w:t>
      </w:r>
    </w:p>
    <w:p w14:paraId="2CF396FA" w14:textId="77777777" w:rsidR="00BD3AED" w:rsidRDefault="00BD3AED" w:rsidP="00BD3AED">
      <w:pPr>
        <w:adjustRightInd w:val="0"/>
        <w:rPr>
          <w:rFonts w:ascii="Times New Roman" w:hAnsi="Times New Roman"/>
          <w:bCs/>
          <w:lang w:eastAsia="en-US"/>
        </w:rPr>
      </w:pPr>
      <w:r>
        <w:rPr>
          <w:rFonts w:ascii="Times New Roman" w:hAnsi="Times New Roman"/>
          <w:bCs/>
        </w:rPr>
        <w:t>Дата начала приема заключений независимой антикоррупционной экспертизы:</w:t>
      </w:r>
    </w:p>
    <w:p w14:paraId="17F3B8DC" w14:textId="15E72AB5" w:rsidR="00BD3AED" w:rsidRDefault="00BD3AED" w:rsidP="00BD3AED">
      <w:pPr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 xml:space="preserve"> апреля 2023 года.</w:t>
      </w:r>
    </w:p>
    <w:p w14:paraId="7C0780B2" w14:textId="77777777" w:rsidR="00BD3AED" w:rsidRDefault="00BD3AED" w:rsidP="00BD3AED">
      <w:pPr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окончания приема заключений независимой антикоррупционной</w:t>
      </w:r>
    </w:p>
    <w:p w14:paraId="46E13662" w14:textId="77777777" w:rsidR="00BD3AED" w:rsidRDefault="00BD3AED" w:rsidP="00BD3AED">
      <w:pPr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экспертизы: 30 апреля 2023 года.</w:t>
      </w:r>
    </w:p>
    <w:p w14:paraId="48F0220C" w14:textId="77777777" w:rsidR="00BD3AED" w:rsidRDefault="00BD3AED" w:rsidP="00BD3AED">
      <w:pPr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Контактная информация для направления заключений независимой экспертизы:</w:t>
      </w:r>
    </w:p>
    <w:p w14:paraId="3F56F509" w14:textId="77777777" w:rsidR="00BD3AED" w:rsidRDefault="00BD3AED" w:rsidP="00BD3AED">
      <w:pPr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Почтовый адрес: 111401, Москва, Зеленый проспект, д.23/43;</w:t>
      </w:r>
    </w:p>
    <w:p w14:paraId="06032979" w14:textId="77777777" w:rsidR="00BD3AED" w:rsidRDefault="00BD3AED" w:rsidP="00BD3AED">
      <w:pPr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Телефон/факс: 8 (495) 301-04-71;</w:t>
      </w:r>
    </w:p>
    <w:p w14:paraId="425ABA35" w14:textId="77777777" w:rsidR="00BD3AED" w:rsidRDefault="00BD3AED" w:rsidP="00BD3AED">
      <w:pPr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Адрес электронной почты: </w:t>
      </w:r>
      <w:proofErr w:type="spellStart"/>
      <w:r>
        <w:rPr>
          <w:rFonts w:ascii="Times New Roman" w:hAnsi="Times New Roman"/>
          <w:bCs/>
          <w:lang w:val="en-US"/>
        </w:rPr>
        <w:t>mo</w:t>
      </w:r>
      <w:proofErr w:type="spellEnd"/>
      <w:r>
        <w:rPr>
          <w:rFonts w:ascii="Times New Roman" w:hAnsi="Times New Roman"/>
          <w:bCs/>
        </w:rPr>
        <w:t>-</w:t>
      </w:r>
      <w:proofErr w:type="spellStart"/>
      <w:r>
        <w:rPr>
          <w:rFonts w:ascii="Times New Roman" w:hAnsi="Times New Roman"/>
          <w:bCs/>
          <w:lang w:val="en-US"/>
        </w:rPr>
        <w:t>perovo</w:t>
      </w:r>
      <w:proofErr w:type="spellEnd"/>
      <w:r>
        <w:rPr>
          <w:rFonts w:ascii="Times New Roman" w:hAnsi="Times New Roman"/>
          <w:bCs/>
        </w:rPr>
        <w:t>@</w:t>
      </w:r>
      <w:r>
        <w:rPr>
          <w:rFonts w:ascii="Times New Roman" w:hAnsi="Times New Roman"/>
          <w:bCs/>
          <w:lang w:val="en-US"/>
        </w:rPr>
        <w:t>mail</w:t>
      </w:r>
      <w:r>
        <w:rPr>
          <w:rFonts w:ascii="Times New Roman" w:hAnsi="Times New Roman"/>
          <w:bCs/>
        </w:rPr>
        <w:t>.</w:t>
      </w:r>
      <w:proofErr w:type="spellStart"/>
      <w:r>
        <w:rPr>
          <w:rFonts w:ascii="Times New Roman" w:hAnsi="Times New Roman"/>
          <w:bCs/>
          <w:lang w:val="en-US"/>
        </w:rPr>
        <w:t>ru</w:t>
      </w:r>
      <w:proofErr w:type="spellEnd"/>
    </w:p>
    <w:p w14:paraId="2DA66663" w14:textId="77777777" w:rsidR="00BD3AED" w:rsidRDefault="00BD3AED" w:rsidP="00BD3AED">
      <w:pPr>
        <w:keepNext/>
        <w:jc w:val="center"/>
        <w:outlineLvl w:val="0"/>
        <w:rPr>
          <w:rFonts w:ascii="Times New Roman" w:eastAsia="Times New Roman" w:hAnsi="Times New Roman"/>
          <w:b/>
          <w:sz w:val="16"/>
          <w:szCs w:val="20"/>
        </w:rPr>
      </w:pPr>
    </w:p>
    <w:p w14:paraId="63B2A35A" w14:textId="77777777" w:rsidR="00BD3AED" w:rsidRDefault="00BD3AED" w:rsidP="00BD3AED">
      <w:pPr>
        <w:keepNext/>
        <w:jc w:val="center"/>
        <w:outlineLvl w:val="0"/>
        <w:rPr>
          <w:rFonts w:ascii="Times New Roman" w:eastAsia="Times New Roman" w:hAnsi="Times New Roman"/>
          <w:b/>
          <w:sz w:val="16"/>
          <w:szCs w:val="20"/>
        </w:rPr>
      </w:pPr>
    </w:p>
    <w:p w14:paraId="5731A729" w14:textId="77777777" w:rsidR="00BD3AED" w:rsidRDefault="00BD3AED" w:rsidP="00BD3AED">
      <w:pPr>
        <w:keepNext/>
        <w:jc w:val="center"/>
        <w:outlineLvl w:val="0"/>
        <w:rPr>
          <w:rFonts w:ascii="Times New Roman" w:eastAsia="Times New Roman" w:hAnsi="Times New Roman"/>
          <w:b/>
          <w:sz w:val="16"/>
          <w:szCs w:val="20"/>
        </w:rPr>
      </w:pPr>
    </w:p>
    <w:p w14:paraId="26E6A637" w14:textId="77777777" w:rsidR="00BD3AED" w:rsidRDefault="00BD3AED" w:rsidP="00BD3AED">
      <w:pPr>
        <w:keepNext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16"/>
          <w:szCs w:val="20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ПРОЕКТ</w:t>
      </w:r>
    </w:p>
    <w:p w14:paraId="7983490B" w14:textId="77777777" w:rsidR="00BD3AED" w:rsidRDefault="00BD3AED" w:rsidP="00BD3AED">
      <w:pPr>
        <w:keepNext/>
        <w:jc w:val="center"/>
        <w:outlineLvl w:val="0"/>
        <w:rPr>
          <w:rFonts w:ascii="Times New Roman" w:eastAsia="Times New Roman" w:hAnsi="Times New Roman"/>
          <w:b/>
          <w:sz w:val="16"/>
          <w:szCs w:val="20"/>
        </w:rPr>
      </w:pPr>
    </w:p>
    <w:p w14:paraId="3C962C9F" w14:textId="748CA887" w:rsidR="00BD3AED" w:rsidRDefault="00BD3AED" w:rsidP="00BD3AED">
      <w:pPr>
        <w:keepNext/>
        <w:jc w:val="center"/>
        <w:outlineLvl w:val="0"/>
        <w:rPr>
          <w:rFonts w:ascii="Times New Roman" w:eastAsia="Times New Roman" w:hAnsi="Times New Roman"/>
          <w:b/>
          <w:sz w:val="16"/>
          <w:szCs w:val="20"/>
        </w:rPr>
      </w:pPr>
      <w:r>
        <w:rPr>
          <w:rFonts w:ascii="Times New Roman" w:eastAsia="Times New Roman" w:hAnsi="Times New Roman"/>
          <w:b/>
          <w:noProof/>
          <w:sz w:val="16"/>
          <w:szCs w:val="20"/>
        </w:rPr>
        <w:drawing>
          <wp:inline distT="0" distB="0" distL="0" distR="0" wp14:anchorId="6F92A68A" wp14:editId="608BF6EC">
            <wp:extent cx="8001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2E6F5D"/>
                        </a:clrFrom>
                        <a:clrTo>
                          <a:srgbClr val="2E6F5D">
                            <a:alpha val="0"/>
                          </a:srgbClr>
                        </a:clrTo>
                      </a:clrChange>
                      <a:lum bright="-42000" contrast="8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AB2E4" w14:textId="77777777" w:rsidR="00BD3AED" w:rsidRDefault="00BD3AED" w:rsidP="00BD3AED">
      <w:pPr>
        <w:keepNext/>
        <w:jc w:val="center"/>
        <w:outlineLvl w:val="1"/>
        <w:rPr>
          <w:rFonts w:ascii="Times New Roman" w:eastAsia="Times New Roman" w:hAnsi="Times New Roman"/>
          <w:b/>
          <w:bCs/>
          <w:sz w:val="32"/>
          <w:szCs w:val="20"/>
        </w:rPr>
      </w:pPr>
      <w:r>
        <w:rPr>
          <w:rFonts w:ascii="Times New Roman" w:eastAsia="Times New Roman" w:hAnsi="Times New Roman"/>
          <w:b/>
          <w:bCs/>
          <w:sz w:val="32"/>
          <w:szCs w:val="20"/>
        </w:rPr>
        <w:t>АППАРАТ СОВЕТА ДЕПУТАТОВ</w:t>
      </w:r>
    </w:p>
    <w:p w14:paraId="2EEDBA95" w14:textId="77777777" w:rsidR="00BD3AED" w:rsidRDefault="00BD3AED" w:rsidP="00BD3AED">
      <w:pPr>
        <w:keepNext/>
        <w:jc w:val="center"/>
        <w:outlineLvl w:val="1"/>
        <w:rPr>
          <w:rFonts w:ascii="Times New Roman" w:eastAsia="Times New Roman" w:hAnsi="Times New Roman"/>
          <w:b/>
          <w:caps/>
          <w:spacing w:val="72"/>
          <w:sz w:val="32"/>
          <w:szCs w:val="20"/>
        </w:rPr>
      </w:pPr>
      <w:r>
        <w:rPr>
          <w:rFonts w:ascii="Times New Roman" w:eastAsia="Times New Roman" w:hAnsi="Times New Roman"/>
          <w:b/>
          <w:bCs/>
          <w:sz w:val="32"/>
          <w:szCs w:val="20"/>
        </w:rPr>
        <w:t>МУНИЦИПАЛЬНОГО ОКРУГА ПЕРОВО</w:t>
      </w:r>
    </w:p>
    <w:p w14:paraId="711BB33A" w14:textId="77777777" w:rsidR="00BD3AED" w:rsidRDefault="00BD3AED" w:rsidP="00BD3AED">
      <w:pPr>
        <w:jc w:val="center"/>
        <w:rPr>
          <w:rFonts w:ascii="Times New Roman" w:eastAsia="Times New Roman" w:hAnsi="Times New Roman"/>
          <w:sz w:val="28"/>
          <w:szCs w:val="20"/>
        </w:rPr>
      </w:pPr>
    </w:p>
    <w:p w14:paraId="4EB7B4C0" w14:textId="77777777" w:rsidR="00BD3AED" w:rsidRDefault="00BD3AED" w:rsidP="00BD3AED">
      <w:pPr>
        <w:spacing w:before="12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ПОСТАНОВЛЕНИЕ</w:t>
      </w:r>
    </w:p>
    <w:p w14:paraId="789E0D2D" w14:textId="77777777" w:rsidR="00BD3AED" w:rsidRDefault="00BD3AED" w:rsidP="00BD3AED">
      <w:pPr>
        <w:rPr>
          <w:rFonts w:ascii="Times New Roman" w:eastAsia="Calibri" w:hAnsi="Times New Roman"/>
          <w:b/>
          <w:bCs/>
          <w:color w:val="auto"/>
          <w:sz w:val="28"/>
          <w:szCs w:val="28"/>
        </w:rPr>
      </w:pPr>
    </w:p>
    <w:p w14:paraId="626C78F9" w14:textId="77777777" w:rsidR="00BD3AED" w:rsidRDefault="00BD3AED" w:rsidP="00BD3AE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 №_______________</w:t>
      </w:r>
    </w:p>
    <w:p w14:paraId="1845DDCD" w14:textId="605E22A4" w:rsidR="007B6DA9" w:rsidRDefault="00CB1D43" w:rsidP="00514044">
      <w:pPr>
        <w:pStyle w:val="aa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14:paraId="4B5AAD15" w14:textId="00239328" w:rsidR="00EB1DE0" w:rsidRPr="00760C6A" w:rsidRDefault="00085D21" w:rsidP="00760C6A">
      <w:pPr>
        <w:pStyle w:val="aa"/>
        <w:ind w:right="566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0C6A">
        <w:rPr>
          <w:rFonts w:ascii="Times New Roman" w:hAnsi="Times New Roman" w:cs="Times New Roman"/>
          <w:b/>
          <w:color w:val="auto"/>
          <w:sz w:val="28"/>
          <w:szCs w:val="28"/>
        </w:rPr>
        <w:t>Об утверждении порядка</w:t>
      </w:r>
      <w:r w:rsidR="00DB18E0" w:rsidRPr="00760C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методики</w:t>
      </w:r>
      <w:r w:rsidRPr="00760C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C08C4" w:rsidRPr="00760C6A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Pr="00760C6A">
        <w:rPr>
          <w:rFonts w:ascii="Times New Roman" w:hAnsi="Times New Roman" w:cs="Times New Roman"/>
          <w:b/>
          <w:color w:val="auto"/>
          <w:sz w:val="28"/>
          <w:szCs w:val="28"/>
        </w:rPr>
        <w:t>ланирования</w:t>
      </w:r>
      <w:bookmarkEnd w:id="0"/>
      <w:r w:rsidR="000C08C4" w:rsidRPr="00760C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бюджетных </w:t>
      </w:r>
      <w:r w:rsidRPr="00760C6A">
        <w:rPr>
          <w:rFonts w:ascii="Times New Roman" w:hAnsi="Times New Roman" w:cs="Times New Roman"/>
          <w:b/>
          <w:color w:val="auto"/>
          <w:sz w:val="28"/>
          <w:szCs w:val="28"/>
        </w:rPr>
        <w:t>ассигнований</w:t>
      </w:r>
      <w:r w:rsidR="000C08C4" w:rsidRPr="00760C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60C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бюджета муниципального округа </w:t>
      </w:r>
      <w:r w:rsidR="0064368E">
        <w:rPr>
          <w:rFonts w:ascii="Times New Roman" w:hAnsi="Times New Roman" w:cs="Times New Roman"/>
          <w:b/>
          <w:color w:val="auto"/>
          <w:sz w:val="28"/>
          <w:szCs w:val="28"/>
        </w:rPr>
        <w:t>Перово</w:t>
      </w:r>
    </w:p>
    <w:p w14:paraId="70AECD87" w14:textId="77777777" w:rsidR="000C08C4" w:rsidRPr="00760C6A" w:rsidRDefault="000C08C4" w:rsidP="00514044">
      <w:pPr>
        <w:pStyle w:val="aa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D0F9825" w14:textId="2752EE88" w:rsidR="00716C65" w:rsidRPr="00760C6A" w:rsidRDefault="00716C65" w:rsidP="0079282B">
      <w:pPr>
        <w:pStyle w:val="aa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760C6A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174.2 Бюджетного кодекса Российской Федерации</w:t>
      </w:r>
      <w:r w:rsidR="00760C6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7C8F" w:rsidRPr="00760C6A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64368E" w:rsidRPr="0064368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Положением о бюджетном процессе в муниципальном округе Перово, утвержденным решением Совета депутатов муниципального округа Перово от 19 июня 2018 года № 053-11-18</w:t>
      </w:r>
      <w:r w:rsidR="00A37C8F" w:rsidRPr="00760C6A">
        <w:rPr>
          <w:rFonts w:ascii="Times New Roman" w:hAnsi="Times New Roman" w:cs="Times New Roman"/>
          <w:sz w:val="28"/>
          <w:szCs w:val="28"/>
        </w:rPr>
        <w:t>,</w:t>
      </w:r>
      <w:r w:rsidRPr="00760C6A">
        <w:rPr>
          <w:rFonts w:ascii="Times New Roman" w:hAnsi="Times New Roman" w:cs="Times New Roman"/>
          <w:sz w:val="28"/>
          <w:szCs w:val="28"/>
        </w:rPr>
        <w:t xml:space="preserve"> </w:t>
      </w:r>
      <w:r w:rsidRPr="00760C6A">
        <w:rPr>
          <w:rFonts w:ascii="Times New Roman" w:hAnsi="Times New Roman" w:cs="Times New Roman"/>
          <w:b/>
          <w:sz w:val="28"/>
          <w:szCs w:val="28"/>
        </w:rPr>
        <w:t xml:space="preserve">аппарат Совета депутатов муниципального округа </w:t>
      </w:r>
      <w:r w:rsidR="0064368E">
        <w:rPr>
          <w:rFonts w:ascii="Times New Roman" w:hAnsi="Times New Roman" w:cs="Times New Roman"/>
          <w:b/>
          <w:sz w:val="28"/>
          <w:szCs w:val="28"/>
        </w:rPr>
        <w:t>Перово</w:t>
      </w:r>
      <w:r w:rsidRPr="00760C6A"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</w:p>
    <w:p w14:paraId="5A4CB70E" w14:textId="77777777" w:rsidR="000C08C4" w:rsidRPr="00760C6A" w:rsidRDefault="000C08C4" w:rsidP="0079282B">
      <w:pPr>
        <w:pStyle w:val="aa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C17786A" w14:textId="3FA05792" w:rsidR="00716C65" w:rsidRPr="00760C6A" w:rsidRDefault="00760C6A" w:rsidP="0079282B">
      <w:pPr>
        <w:pStyle w:val="aa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0C6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C08C4" w:rsidRPr="00760C6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16C65" w:rsidRPr="00760C6A">
        <w:rPr>
          <w:rFonts w:ascii="Times New Roman" w:hAnsi="Times New Roman" w:cs="Times New Roman"/>
          <w:color w:val="auto"/>
          <w:sz w:val="28"/>
          <w:szCs w:val="28"/>
        </w:rPr>
        <w:t xml:space="preserve">Утвердить Порядок планирования бюджетных ассигнований бюджета муниципального округа </w:t>
      </w:r>
      <w:r w:rsidR="0064368E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="00716C65" w:rsidRPr="00760C6A">
        <w:rPr>
          <w:rFonts w:ascii="Times New Roman" w:hAnsi="Times New Roman" w:cs="Times New Roman"/>
          <w:color w:val="auto"/>
          <w:sz w:val="28"/>
          <w:szCs w:val="28"/>
        </w:rPr>
        <w:t xml:space="preserve"> (приложение 1).</w:t>
      </w:r>
    </w:p>
    <w:p w14:paraId="3B735CAA" w14:textId="5E089914" w:rsidR="00716C65" w:rsidRDefault="00760C6A" w:rsidP="0079282B">
      <w:pPr>
        <w:pStyle w:val="aa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0C6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C08C4" w:rsidRPr="00760C6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716C65" w:rsidRPr="00760C6A">
        <w:rPr>
          <w:rFonts w:ascii="Times New Roman" w:hAnsi="Times New Roman" w:cs="Times New Roman"/>
          <w:color w:val="auto"/>
          <w:sz w:val="28"/>
          <w:szCs w:val="28"/>
        </w:rPr>
        <w:t xml:space="preserve">Утвердить Методику планирования бюджетных ассигнований бюджета муниципального округа </w:t>
      </w:r>
      <w:r w:rsidR="0064368E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="00716C65" w:rsidRPr="00760C6A">
        <w:rPr>
          <w:rFonts w:ascii="Times New Roman" w:hAnsi="Times New Roman" w:cs="Times New Roman"/>
          <w:color w:val="auto"/>
          <w:sz w:val="28"/>
          <w:szCs w:val="28"/>
        </w:rPr>
        <w:t xml:space="preserve"> (приложение 2).</w:t>
      </w:r>
    </w:p>
    <w:bookmarkEnd w:id="1"/>
    <w:p w14:paraId="53B6BDA6" w14:textId="658D58A7" w:rsidR="00760C6A" w:rsidRDefault="00CB1D43" w:rsidP="0079282B">
      <w:pPr>
        <w:pStyle w:val="ab"/>
        <w:tabs>
          <w:tab w:val="left" w:pos="18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60C6A" w:rsidRPr="00760C6A">
        <w:rPr>
          <w:sz w:val="28"/>
          <w:szCs w:val="28"/>
        </w:rPr>
        <w:t>. Опубликовать настоящее постановление в бюллетене «Мос</w:t>
      </w:r>
      <w:r>
        <w:rPr>
          <w:sz w:val="28"/>
          <w:szCs w:val="28"/>
        </w:rPr>
        <w:t>ковский муниципальный вестник», сетевом издании «Московский муни</w:t>
      </w:r>
      <w:r w:rsidR="0064368E">
        <w:rPr>
          <w:sz w:val="28"/>
          <w:szCs w:val="28"/>
        </w:rPr>
        <w:t>ци</w:t>
      </w:r>
      <w:r>
        <w:rPr>
          <w:sz w:val="28"/>
          <w:szCs w:val="28"/>
        </w:rPr>
        <w:t>пальный вестник» и</w:t>
      </w:r>
      <w:r w:rsidR="00760C6A" w:rsidRPr="00760C6A">
        <w:rPr>
          <w:sz w:val="28"/>
          <w:szCs w:val="28"/>
        </w:rPr>
        <w:t xml:space="preserve"> разместить на официальном сайте муниципального округа </w:t>
      </w:r>
      <w:r w:rsidR="0064368E">
        <w:rPr>
          <w:sz w:val="28"/>
          <w:szCs w:val="28"/>
        </w:rPr>
        <w:t>Перово</w:t>
      </w:r>
      <w:r w:rsidR="00760C6A" w:rsidRPr="00760C6A">
        <w:rPr>
          <w:sz w:val="28"/>
          <w:szCs w:val="28"/>
        </w:rPr>
        <w:t xml:space="preserve"> </w:t>
      </w:r>
      <w:bookmarkStart w:id="2" w:name="_Hlk131772835"/>
      <w:r w:rsidR="0079282B">
        <w:rPr>
          <w:rFonts w:eastAsia="Calibri"/>
          <w:sz w:val="28"/>
          <w:szCs w:val="28"/>
          <w:lang w:val="en-US"/>
        </w:rPr>
        <w:fldChar w:fldCharType="begin"/>
      </w:r>
      <w:r w:rsidR="0079282B" w:rsidRPr="0079282B">
        <w:rPr>
          <w:rFonts w:eastAsia="Calibri"/>
          <w:sz w:val="28"/>
          <w:szCs w:val="28"/>
        </w:rPr>
        <w:instrText xml:space="preserve"> </w:instrText>
      </w:r>
      <w:r w:rsidR="0079282B">
        <w:rPr>
          <w:rFonts w:eastAsia="Calibri"/>
          <w:sz w:val="28"/>
          <w:szCs w:val="28"/>
          <w:lang w:val="en-US"/>
        </w:rPr>
        <w:instrText>HYPERLINK</w:instrText>
      </w:r>
      <w:r w:rsidR="0079282B" w:rsidRPr="0079282B">
        <w:rPr>
          <w:rFonts w:eastAsia="Calibri"/>
          <w:sz w:val="28"/>
          <w:szCs w:val="28"/>
        </w:rPr>
        <w:instrText xml:space="preserve"> "</w:instrText>
      </w:r>
      <w:r w:rsidR="0079282B" w:rsidRPr="0064368E">
        <w:rPr>
          <w:rFonts w:eastAsia="Calibri"/>
          <w:sz w:val="28"/>
          <w:szCs w:val="28"/>
          <w:lang w:val="en-US"/>
        </w:rPr>
        <w:instrText>https</w:instrText>
      </w:r>
      <w:r w:rsidR="0079282B" w:rsidRPr="0064368E">
        <w:rPr>
          <w:rFonts w:eastAsia="Calibri"/>
          <w:sz w:val="28"/>
          <w:szCs w:val="28"/>
        </w:rPr>
        <w:instrText>://</w:instrText>
      </w:r>
      <w:r w:rsidR="0079282B" w:rsidRPr="0064368E">
        <w:rPr>
          <w:rFonts w:eastAsia="Calibri"/>
          <w:sz w:val="28"/>
          <w:szCs w:val="28"/>
          <w:lang w:val="en-US"/>
        </w:rPr>
        <w:instrText>perovo</w:instrText>
      </w:r>
      <w:r w:rsidR="0079282B" w:rsidRPr="0064368E">
        <w:rPr>
          <w:rFonts w:eastAsia="Calibri"/>
          <w:sz w:val="28"/>
          <w:szCs w:val="28"/>
        </w:rPr>
        <w:instrText>-</w:instrText>
      </w:r>
      <w:r w:rsidR="0079282B" w:rsidRPr="0064368E">
        <w:rPr>
          <w:rFonts w:eastAsia="Calibri"/>
          <w:sz w:val="28"/>
          <w:szCs w:val="28"/>
          <w:lang w:val="en-US"/>
        </w:rPr>
        <w:instrText>moscow</w:instrText>
      </w:r>
      <w:r w:rsidR="0079282B" w:rsidRPr="0064368E">
        <w:rPr>
          <w:rFonts w:eastAsia="Calibri"/>
          <w:sz w:val="28"/>
          <w:szCs w:val="28"/>
        </w:rPr>
        <w:instrText>.</w:instrText>
      </w:r>
      <w:r w:rsidR="0079282B" w:rsidRPr="0064368E">
        <w:rPr>
          <w:rFonts w:eastAsia="Calibri"/>
          <w:sz w:val="28"/>
          <w:szCs w:val="28"/>
          <w:lang w:val="en-US"/>
        </w:rPr>
        <w:instrText>ru</w:instrText>
      </w:r>
      <w:r w:rsidR="0079282B" w:rsidRPr="0079282B">
        <w:rPr>
          <w:rFonts w:eastAsia="Calibri"/>
          <w:sz w:val="28"/>
          <w:szCs w:val="28"/>
        </w:rPr>
        <w:instrText xml:space="preserve">" </w:instrText>
      </w:r>
      <w:r w:rsidR="0079282B">
        <w:rPr>
          <w:rFonts w:eastAsia="Calibri"/>
          <w:sz w:val="28"/>
          <w:szCs w:val="28"/>
          <w:lang w:val="en-US"/>
        </w:rPr>
      </w:r>
      <w:r w:rsidR="0079282B">
        <w:rPr>
          <w:rFonts w:eastAsia="Calibri"/>
          <w:sz w:val="28"/>
          <w:szCs w:val="28"/>
          <w:lang w:val="en-US"/>
        </w:rPr>
        <w:fldChar w:fldCharType="separate"/>
      </w:r>
      <w:r w:rsidR="0079282B" w:rsidRPr="00492003">
        <w:rPr>
          <w:rStyle w:val="a3"/>
          <w:rFonts w:eastAsia="Calibri"/>
          <w:sz w:val="28"/>
          <w:szCs w:val="28"/>
          <w:lang w:val="en-US"/>
        </w:rPr>
        <w:t>https</w:t>
      </w:r>
      <w:r w:rsidR="0079282B" w:rsidRPr="00492003">
        <w:rPr>
          <w:rStyle w:val="a3"/>
          <w:rFonts w:eastAsia="Calibri"/>
          <w:sz w:val="28"/>
          <w:szCs w:val="28"/>
        </w:rPr>
        <w:t>://</w:t>
      </w:r>
      <w:proofErr w:type="spellStart"/>
      <w:r w:rsidR="0079282B" w:rsidRPr="00492003">
        <w:rPr>
          <w:rStyle w:val="a3"/>
          <w:rFonts w:eastAsia="Calibri"/>
          <w:sz w:val="28"/>
          <w:szCs w:val="28"/>
          <w:lang w:val="en-US"/>
        </w:rPr>
        <w:t>perovo</w:t>
      </w:r>
      <w:proofErr w:type="spellEnd"/>
      <w:r w:rsidR="0079282B" w:rsidRPr="00492003">
        <w:rPr>
          <w:rStyle w:val="a3"/>
          <w:rFonts w:eastAsia="Calibri"/>
          <w:sz w:val="28"/>
          <w:szCs w:val="28"/>
        </w:rPr>
        <w:t>-</w:t>
      </w:r>
      <w:proofErr w:type="spellStart"/>
      <w:r w:rsidR="0079282B" w:rsidRPr="00492003">
        <w:rPr>
          <w:rStyle w:val="a3"/>
          <w:rFonts w:eastAsia="Calibri"/>
          <w:sz w:val="28"/>
          <w:szCs w:val="28"/>
          <w:lang w:val="en-US"/>
        </w:rPr>
        <w:t>moscow</w:t>
      </w:r>
      <w:proofErr w:type="spellEnd"/>
      <w:r w:rsidR="0079282B" w:rsidRPr="00492003">
        <w:rPr>
          <w:rStyle w:val="a3"/>
          <w:rFonts w:eastAsia="Calibri"/>
          <w:sz w:val="28"/>
          <w:szCs w:val="28"/>
        </w:rPr>
        <w:t>.</w:t>
      </w:r>
      <w:proofErr w:type="spellStart"/>
      <w:r w:rsidR="0079282B" w:rsidRPr="00492003">
        <w:rPr>
          <w:rStyle w:val="a3"/>
          <w:rFonts w:eastAsia="Calibri"/>
          <w:sz w:val="28"/>
          <w:szCs w:val="28"/>
          <w:lang w:val="en-US"/>
        </w:rPr>
        <w:t>ru</w:t>
      </w:r>
      <w:bookmarkEnd w:id="2"/>
      <w:proofErr w:type="spellEnd"/>
      <w:r w:rsidR="0079282B">
        <w:rPr>
          <w:rFonts w:eastAsia="Calibri"/>
          <w:sz w:val="28"/>
          <w:szCs w:val="28"/>
          <w:lang w:val="en-US"/>
        </w:rPr>
        <w:fldChar w:fldCharType="end"/>
      </w:r>
      <w:r w:rsidR="00760C6A" w:rsidRPr="00760C6A">
        <w:rPr>
          <w:sz w:val="28"/>
          <w:szCs w:val="28"/>
        </w:rPr>
        <w:t>.</w:t>
      </w:r>
    </w:p>
    <w:p w14:paraId="32D12A1C" w14:textId="7941C6FB" w:rsidR="0079282B" w:rsidRPr="00760C6A" w:rsidRDefault="0079282B" w:rsidP="0079282B">
      <w:pPr>
        <w:pStyle w:val="ab"/>
        <w:tabs>
          <w:tab w:val="left" w:pos="18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9282B">
        <w:rPr>
          <w:sz w:val="28"/>
          <w:szCs w:val="28"/>
        </w:rPr>
        <w:t>.</w:t>
      </w:r>
      <w:r w:rsidRPr="0079282B">
        <w:rPr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14:paraId="2496659E" w14:textId="6DD0FFD7" w:rsidR="00760C6A" w:rsidRDefault="0079282B" w:rsidP="007928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60C6A" w:rsidRPr="00760C6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60C6A" w:rsidRPr="00760C6A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BD2DCF">
        <w:rPr>
          <w:rFonts w:ascii="Times New Roman" w:hAnsi="Times New Roman" w:cs="Times New Roman"/>
          <w:sz w:val="28"/>
          <w:szCs w:val="28"/>
        </w:rPr>
        <w:t>исполнением</w:t>
      </w:r>
      <w:r w:rsidR="00760C6A" w:rsidRPr="00760C6A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главу муниципального округа </w:t>
      </w:r>
      <w:r w:rsidR="0064368E">
        <w:rPr>
          <w:rFonts w:ascii="Times New Roman" w:hAnsi="Times New Roman" w:cs="Times New Roman"/>
          <w:sz w:val="28"/>
          <w:szCs w:val="28"/>
        </w:rPr>
        <w:t>Перово Тюрина А.В.</w:t>
      </w:r>
    </w:p>
    <w:p w14:paraId="49459FC3" w14:textId="0F0EC546" w:rsidR="0064368E" w:rsidRDefault="0064368E" w:rsidP="007928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B2C235" w14:textId="18D13270" w:rsidR="0064368E" w:rsidRDefault="0064368E" w:rsidP="007928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88BB98" w14:textId="77777777" w:rsidR="0064368E" w:rsidRPr="00CB1D43" w:rsidRDefault="0064368E" w:rsidP="009416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C52FD9" w14:textId="77777777" w:rsidR="00760C6A" w:rsidRPr="00760C6A" w:rsidRDefault="00760C6A" w:rsidP="00760C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C95C50" w14:textId="0DA73276" w:rsidR="00760C6A" w:rsidRPr="00760C6A" w:rsidRDefault="00760C6A" w:rsidP="00760C6A">
      <w:pPr>
        <w:jc w:val="both"/>
        <w:rPr>
          <w:rFonts w:ascii="Times New Roman" w:hAnsi="Times New Roman" w:cs="Times New Roman"/>
          <w:sz w:val="28"/>
          <w:szCs w:val="28"/>
        </w:rPr>
      </w:pPr>
      <w:r w:rsidRPr="00760C6A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  <w:r w:rsidR="0064368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760C6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4368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60C6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4368E">
        <w:rPr>
          <w:rFonts w:ascii="Times New Roman" w:hAnsi="Times New Roman" w:cs="Times New Roman"/>
          <w:b/>
          <w:sz w:val="28"/>
          <w:szCs w:val="28"/>
        </w:rPr>
        <w:t>А.В. Тюрин</w:t>
      </w:r>
    </w:p>
    <w:p w14:paraId="6AE76A03" w14:textId="77777777" w:rsidR="00EB1DE0" w:rsidRPr="00DB18E0" w:rsidRDefault="00EB1DE0" w:rsidP="00514044">
      <w:pPr>
        <w:pStyle w:val="aa"/>
        <w:jc w:val="both"/>
        <w:rPr>
          <w:rFonts w:ascii="Times New Roman" w:hAnsi="Times New Roman" w:cs="Times New Roman"/>
          <w:color w:val="auto"/>
          <w:sz w:val="25"/>
          <w:szCs w:val="25"/>
        </w:rPr>
      </w:pPr>
    </w:p>
    <w:p w14:paraId="4ADAE628" w14:textId="77777777" w:rsidR="00EB1DE0" w:rsidRPr="00DB18E0" w:rsidRDefault="00EB1DE0" w:rsidP="00514044">
      <w:pPr>
        <w:pStyle w:val="aa"/>
        <w:jc w:val="both"/>
        <w:rPr>
          <w:rFonts w:ascii="Times New Roman" w:hAnsi="Times New Roman" w:cs="Times New Roman"/>
          <w:color w:val="auto"/>
          <w:sz w:val="25"/>
          <w:szCs w:val="25"/>
        </w:rPr>
        <w:sectPr w:rsidR="00EB1DE0" w:rsidRPr="00DB18E0" w:rsidSect="0079282B">
          <w:pgSz w:w="11900" w:h="16840"/>
          <w:pgMar w:top="1134" w:right="418" w:bottom="1134" w:left="1701" w:header="0" w:footer="3" w:gutter="0"/>
          <w:cols w:space="720"/>
          <w:noEndnote/>
          <w:docGrid w:linePitch="360"/>
        </w:sectPr>
      </w:pPr>
    </w:p>
    <w:p w14:paraId="4ABC6A1E" w14:textId="073A348C" w:rsidR="00760C6A" w:rsidRPr="0079282B" w:rsidRDefault="0079282B" w:rsidP="0079282B">
      <w:pPr>
        <w:pStyle w:val="af1"/>
        <w:spacing w:after="0"/>
        <w:ind w:left="6096" w:right="-425"/>
        <w:jc w:val="center"/>
        <w:rPr>
          <w:sz w:val="20"/>
        </w:rPr>
      </w:pPr>
      <w:bookmarkStart w:id="3" w:name="bookmark2"/>
      <w:r>
        <w:rPr>
          <w:sz w:val="20"/>
        </w:rPr>
        <w:lastRenderedPageBreak/>
        <w:t xml:space="preserve">                            </w:t>
      </w:r>
      <w:proofErr w:type="gramStart"/>
      <w:r w:rsidR="00760C6A" w:rsidRPr="0079282B">
        <w:rPr>
          <w:sz w:val="20"/>
        </w:rPr>
        <w:t xml:space="preserve">Приложение </w:t>
      </w:r>
      <w:r w:rsidR="00091ACF" w:rsidRPr="0079282B">
        <w:rPr>
          <w:sz w:val="20"/>
        </w:rPr>
        <w:t xml:space="preserve"> 1</w:t>
      </w:r>
      <w:proofErr w:type="gramEnd"/>
    </w:p>
    <w:p w14:paraId="393FD5B8" w14:textId="413D74DA" w:rsidR="00760C6A" w:rsidRPr="0079282B" w:rsidRDefault="00760C6A" w:rsidP="0079282B">
      <w:pPr>
        <w:pStyle w:val="af1"/>
        <w:spacing w:after="0"/>
        <w:ind w:left="6096"/>
        <w:jc w:val="right"/>
        <w:rPr>
          <w:sz w:val="20"/>
        </w:rPr>
      </w:pPr>
      <w:r w:rsidRPr="0079282B">
        <w:rPr>
          <w:sz w:val="20"/>
        </w:rPr>
        <w:t xml:space="preserve">к постановлению аппарата Совета депутатов муниципального округа </w:t>
      </w:r>
      <w:r w:rsidR="0064368E" w:rsidRPr="0079282B">
        <w:rPr>
          <w:sz w:val="20"/>
        </w:rPr>
        <w:t>Перово</w:t>
      </w:r>
    </w:p>
    <w:p w14:paraId="60F6BEFF" w14:textId="77777777" w:rsidR="00760C6A" w:rsidRPr="0079282B" w:rsidRDefault="00760C6A" w:rsidP="0079282B">
      <w:pPr>
        <w:pStyle w:val="af1"/>
        <w:spacing w:after="0"/>
        <w:ind w:left="6096"/>
        <w:jc w:val="right"/>
        <w:rPr>
          <w:sz w:val="20"/>
        </w:rPr>
      </w:pPr>
      <w:r w:rsidRPr="0079282B">
        <w:rPr>
          <w:sz w:val="20"/>
        </w:rPr>
        <w:t xml:space="preserve">от </w:t>
      </w:r>
      <w:r w:rsidR="00F47C0C" w:rsidRPr="0079282B">
        <w:rPr>
          <w:sz w:val="20"/>
        </w:rPr>
        <w:t>_____________</w:t>
      </w:r>
      <w:r w:rsidR="007B6DA9" w:rsidRPr="0079282B">
        <w:rPr>
          <w:sz w:val="20"/>
        </w:rPr>
        <w:t xml:space="preserve"> № </w:t>
      </w:r>
      <w:r w:rsidR="00F47C0C" w:rsidRPr="0079282B">
        <w:rPr>
          <w:sz w:val="20"/>
        </w:rPr>
        <w:t>______</w:t>
      </w:r>
    </w:p>
    <w:p w14:paraId="750A1D97" w14:textId="77777777" w:rsidR="00273671" w:rsidRPr="0079282B" w:rsidRDefault="00273671" w:rsidP="0079282B">
      <w:pPr>
        <w:pStyle w:val="aa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201E2BB5" w14:textId="77777777" w:rsidR="00273671" w:rsidRPr="0079282B" w:rsidRDefault="00273671" w:rsidP="0079282B">
      <w:pPr>
        <w:pStyle w:val="aa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407F905A" w14:textId="77777777" w:rsidR="00E6384E" w:rsidRPr="00760C6A" w:rsidRDefault="00E6384E" w:rsidP="00514044">
      <w:pPr>
        <w:pStyle w:val="aa"/>
        <w:jc w:val="both"/>
        <w:rPr>
          <w:rFonts w:ascii="Times New Roman" w:hAnsi="Times New Roman" w:cs="Times New Roman"/>
          <w:color w:val="auto"/>
        </w:rPr>
      </w:pPr>
    </w:p>
    <w:p w14:paraId="78D19F1D" w14:textId="77777777" w:rsidR="00EB1DE0" w:rsidRPr="00BD3AED" w:rsidRDefault="00085D21" w:rsidP="00BD3AED">
      <w:pPr>
        <w:pStyle w:val="aa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  <w:bookmarkEnd w:id="3"/>
    </w:p>
    <w:p w14:paraId="1CD2143F" w14:textId="43E8E6D6" w:rsidR="00EB1DE0" w:rsidRPr="00BD3AED" w:rsidRDefault="00085D21" w:rsidP="00BD3AED">
      <w:pPr>
        <w:pStyle w:val="aa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b/>
          <w:color w:val="auto"/>
          <w:sz w:val="28"/>
          <w:szCs w:val="28"/>
        </w:rPr>
        <w:t>планирования бюджетных ассигнований бюджета</w:t>
      </w:r>
      <w:r w:rsidR="00760C6A" w:rsidRPr="00BD3AE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</w:t>
      </w:r>
      <w:bookmarkStart w:id="4" w:name="bookmark3"/>
      <w:r w:rsidR="00A37C8F" w:rsidRPr="00BD3AE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округа </w:t>
      </w:r>
      <w:bookmarkEnd w:id="4"/>
      <w:r w:rsidR="0064368E" w:rsidRPr="00BD3AED">
        <w:rPr>
          <w:rFonts w:ascii="Times New Roman" w:hAnsi="Times New Roman" w:cs="Times New Roman"/>
          <w:b/>
          <w:color w:val="auto"/>
          <w:sz w:val="28"/>
          <w:szCs w:val="28"/>
        </w:rPr>
        <w:t>Перово</w:t>
      </w:r>
    </w:p>
    <w:p w14:paraId="425F8057" w14:textId="77777777" w:rsidR="00A37C8F" w:rsidRPr="00BD3AED" w:rsidRDefault="00A37C8F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4"/>
    </w:p>
    <w:p w14:paraId="64CB6012" w14:textId="77777777" w:rsidR="00EB1DE0" w:rsidRPr="00BD3AED" w:rsidRDefault="003D3A40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  <w:bookmarkEnd w:id="5"/>
    </w:p>
    <w:p w14:paraId="693183E7" w14:textId="77777777" w:rsidR="00A37C8F" w:rsidRPr="00BD3AED" w:rsidRDefault="00A37C8F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B9E2E4E" w14:textId="79B212E7" w:rsidR="00EB1DE0" w:rsidRPr="00BD3AED" w:rsidRDefault="003D3A4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1.1.</w:t>
      </w:r>
      <w:r w:rsidR="009A7D9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Настоящий порядок планирования бюджетных ассигнований бюджета муниципального округа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(далее - муниципальный округ) на очередной финансовый год либо на очередной финансов</w:t>
      </w:r>
      <w:r w:rsidR="00760C6A" w:rsidRPr="00BD3AED">
        <w:rPr>
          <w:rFonts w:ascii="Times New Roman" w:hAnsi="Times New Roman" w:cs="Times New Roman"/>
          <w:color w:val="auto"/>
          <w:sz w:val="28"/>
          <w:szCs w:val="28"/>
        </w:rPr>
        <w:t>ый год и плановый период (далее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по тексту - соответствующий период, п</w:t>
      </w:r>
      <w:r w:rsidR="00760C6A" w:rsidRPr="00BD3AED">
        <w:rPr>
          <w:rFonts w:ascii="Times New Roman" w:hAnsi="Times New Roman" w:cs="Times New Roman"/>
          <w:color w:val="auto"/>
          <w:sz w:val="28"/>
          <w:szCs w:val="28"/>
        </w:rPr>
        <w:t>ланируемый период), разработаны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174.2. Бюджетного кодекса Российской Фед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ерации, законами города Москвы и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Положением о бюджетном процессе</w:t>
      </w:r>
      <w:r w:rsidR="0050736E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</w:t>
      </w:r>
      <w:r w:rsidR="0050736E" w:rsidRPr="00BD3AED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736E" w:rsidRPr="00BD3AED">
        <w:rPr>
          <w:rFonts w:ascii="Times New Roman" w:hAnsi="Times New Roman" w:cs="Times New Roman"/>
          <w:color w:val="auto"/>
          <w:sz w:val="28"/>
          <w:szCs w:val="28"/>
        </w:rPr>
        <w:t>округе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="00B415D9" w:rsidRPr="00BD3AE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E6323B3" w14:textId="46FEFF09" w:rsidR="00EB1DE0" w:rsidRPr="00BD3AED" w:rsidRDefault="00D57867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1.2.</w:t>
      </w:r>
      <w:r w:rsidR="009A7D9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Порядок планирования бюджетных ассигнований (далее - Порядок) определяет механизм формирования и уточнения объемов бюджетных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ассигнований на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 действующих расходных обя</w:t>
      </w:r>
      <w:r w:rsidR="00760C6A" w:rsidRPr="00BD3AED">
        <w:rPr>
          <w:rFonts w:ascii="Times New Roman" w:hAnsi="Times New Roman" w:cs="Times New Roman"/>
          <w:color w:val="auto"/>
          <w:sz w:val="28"/>
          <w:szCs w:val="28"/>
        </w:rPr>
        <w:t>зательств и определения состава</w:t>
      </w:r>
      <w:r w:rsidR="0072598B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и объемов бюджетных ассигнований на исполнение при</w:t>
      </w:r>
      <w:r w:rsidR="0072598B" w:rsidRPr="00BD3AED">
        <w:rPr>
          <w:rFonts w:ascii="Times New Roman" w:hAnsi="Times New Roman" w:cs="Times New Roman"/>
          <w:color w:val="auto"/>
          <w:sz w:val="28"/>
          <w:szCs w:val="28"/>
        </w:rPr>
        <w:t>нимаемых расходных обязательств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на соответствующий период</w:t>
      </w:r>
      <w:r w:rsidR="00AE66C4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по каждому с</w:t>
      </w:r>
      <w:r w:rsidR="0072598B" w:rsidRPr="00BD3AED">
        <w:rPr>
          <w:rFonts w:ascii="Times New Roman" w:hAnsi="Times New Roman" w:cs="Times New Roman"/>
          <w:color w:val="auto"/>
          <w:sz w:val="28"/>
          <w:szCs w:val="28"/>
        </w:rPr>
        <w:t>убъекту бюджетного планирования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66C4" w:rsidRPr="00BD3AED">
        <w:rPr>
          <w:rFonts w:ascii="Times New Roman" w:hAnsi="Times New Roman" w:cs="Times New Roman"/>
          <w:color w:val="auto"/>
          <w:sz w:val="28"/>
          <w:szCs w:val="28"/>
        </w:rPr>
        <w:t>(главные распорядители</w:t>
      </w:r>
      <w:r w:rsidR="00A664A2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66C4" w:rsidRPr="00BD3AED">
        <w:rPr>
          <w:rFonts w:ascii="Times New Roman" w:hAnsi="Times New Roman" w:cs="Times New Roman"/>
          <w:color w:val="auto"/>
          <w:sz w:val="28"/>
          <w:szCs w:val="28"/>
        </w:rPr>
        <w:t>(распорядители) бюджетных средств муниципального округа – ГРБС, РБС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C5D8129" w14:textId="77777777" w:rsidR="00DB18E0" w:rsidRPr="00BD3AED" w:rsidRDefault="00D57867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1.3.</w:t>
      </w:r>
      <w:r w:rsidR="009A7D9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В целях настоящего Порядка применяются </w:t>
      </w:r>
      <w:r w:rsidR="00B8639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следующие понятия: </w:t>
      </w:r>
    </w:p>
    <w:p w14:paraId="5A30FAE7" w14:textId="7C179F98" w:rsidR="00EB1DE0" w:rsidRPr="00BD3AED" w:rsidRDefault="00DB18E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8639C" w:rsidRPr="00BD3AED">
        <w:rPr>
          <w:rFonts w:ascii="Times New Roman" w:hAnsi="Times New Roman" w:cs="Times New Roman"/>
          <w:color w:val="auto"/>
          <w:sz w:val="28"/>
          <w:szCs w:val="28"/>
        </w:rPr>
        <w:t>аппарат</w:t>
      </w:r>
      <w:r w:rsidR="00AE66C4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исполнительно-распорядительный орган местного</w:t>
      </w:r>
      <w:r w:rsidR="00374C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самоуправления (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аппарат </w:t>
      </w:r>
      <w:r w:rsidR="00B8639C" w:rsidRPr="00BD3AED">
        <w:rPr>
          <w:rFonts w:ascii="Times New Roman" w:hAnsi="Times New Roman" w:cs="Times New Roman"/>
          <w:color w:val="auto"/>
          <w:sz w:val="28"/>
          <w:szCs w:val="28"/>
        </w:rPr>
        <w:t>Совета депутатов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AE66C4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(далее – аппарат)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416573F" w14:textId="47F6B326" w:rsidR="00EB1DE0" w:rsidRPr="00BD3AED" w:rsidRDefault="00A664A2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9A7D9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представительный орган - представительный орган муниципального образования (Совет депутатов муниципального округа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14:paraId="081DD1E0" w14:textId="77777777" w:rsidR="00EB1DE0" w:rsidRPr="00BD3AED" w:rsidRDefault="00A664A2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0C6A" w:rsidRPr="00BD3AED">
        <w:rPr>
          <w:rFonts w:ascii="Times New Roman" w:hAnsi="Times New Roman" w:cs="Times New Roman"/>
          <w:color w:val="auto"/>
          <w:sz w:val="28"/>
          <w:szCs w:val="28"/>
        </w:rPr>
        <w:t>бюджетные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ассигнования -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предельные объемы денежных средств, предусмотренных в соответствующем финансовом году</w:t>
      </w:r>
      <w:r w:rsidR="00D57867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и плановом периоде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для исполнения бюджетных обязательств;</w:t>
      </w:r>
    </w:p>
    <w:p w14:paraId="7B092483" w14:textId="77777777" w:rsidR="00EB1DE0" w:rsidRPr="00BD3AED" w:rsidRDefault="00374CE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9A7D9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обоснование бюджетных ассигнований - документ, характеризующий бюджетные ассигнования в соответствующем периоде;</w:t>
      </w:r>
    </w:p>
    <w:p w14:paraId="28CAA0E4" w14:textId="77777777" w:rsidR="00EB1DE0" w:rsidRPr="00BD3AED" w:rsidRDefault="00374CE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9A7D9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предельные объемы бюджетных ассигн</w:t>
      </w:r>
      <w:r w:rsidR="00760C6A" w:rsidRPr="00BD3AED">
        <w:rPr>
          <w:rFonts w:ascii="Times New Roman" w:hAnsi="Times New Roman" w:cs="Times New Roman"/>
          <w:color w:val="auto"/>
          <w:sz w:val="28"/>
          <w:szCs w:val="28"/>
        </w:rPr>
        <w:t>ований - бюджетные ассигнования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на исполнение действующих и принимаемых расходных обязательств муниципального образования, не превышающие суммарный объем доходов бюджета муниципального образования и источников финансирования дефицита бюджета;</w:t>
      </w:r>
    </w:p>
    <w:p w14:paraId="008B0281" w14:textId="77777777" w:rsidR="00A37C8F" w:rsidRPr="00BD3AED" w:rsidRDefault="00374CE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262FF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D21" w:rsidRPr="00BD3AED">
        <w:rPr>
          <w:rFonts w:ascii="Times New Roman" w:hAnsi="Times New Roman" w:cs="Times New Roman"/>
          <w:color w:val="auto"/>
          <w:sz w:val="28"/>
          <w:szCs w:val="28"/>
        </w:rPr>
        <w:t>бюджетные ассигнования на исполнение действующих расходных</w:t>
      </w:r>
      <w:r w:rsidR="00A9141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обязательств - ассигнования, состав и (или) объем которых обусловлены муниципальными правовыми актами, договорами и соглашениями, не </w:t>
      </w:r>
      <w:r w:rsidR="00A91416" w:rsidRPr="00BD3AED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предлагаемыми</w:t>
      </w:r>
      <w:r w:rsidR="0072598B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(не планируемыми)</w:t>
      </w:r>
      <w:r w:rsidR="00C328B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141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к изменению в текущем финансовом году, в очередном </w:t>
      </w:r>
      <w:r w:rsidR="0072598B" w:rsidRPr="00BD3AED">
        <w:rPr>
          <w:rFonts w:ascii="Times New Roman" w:hAnsi="Times New Roman" w:cs="Times New Roman"/>
          <w:color w:val="auto"/>
          <w:sz w:val="28"/>
          <w:szCs w:val="28"/>
        </w:rPr>
        <w:t>финансовом году или</w:t>
      </w:r>
      <w:r w:rsidR="00C328B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>в плановом периоде, к признанию ут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>ратившими силу либо</w:t>
      </w:r>
      <w:r w:rsidR="00C328B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>к изменению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с увеличением объема бюджетных ассигнований, предусмотренного</w:t>
      </w:r>
      <w:r w:rsidR="00C328B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>на исполнение соответствующих обязательств в текущем фи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нансовом году, включая договоры 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>и соглашения, заключенные (подлежащие заключению)</w:t>
      </w:r>
      <w:r w:rsidR="005E0284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получателями бюджетных средств</w:t>
      </w:r>
      <w:r w:rsidR="00C328B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7C8F" w:rsidRPr="00BD3AED">
        <w:rPr>
          <w:rFonts w:ascii="Times New Roman" w:hAnsi="Times New Roman" w:cs="Times New Roman"/>
          <w:color w:val="auto"/>
          <w:sz w:val="28"/>
          <w:szCs w:val="28"/>
        </w:rPr>
        <w:t>во исполнение указанных муниципальных правовых актов;</w:t>
      </w:r>
    </w:p>
    <w:p w14:paraId="6FEBC0C3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- бюджетные ассигнования на исполнение принимаемых обязательств - ассигнования, состав и (или) объем которых обусловлены муниципальными правовыми актами, договорами и соглашениям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>и, предлагаемыми (планируемыми)</w:t>
      </w:r>
      <w:r w:rsidR="0072598B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</w:t>
      </w:r>
      <w:r w:rsidR="005E0284" w:rsidRPr="00BD3AED">
        <w:rPr>
          <w:rFonts w:ascii="Times New Roman" w:hAnsi="Times New Roman" w:cs="Times New Roman"/>
          <w:color w:val="auto"/>
          <w:sz w:val="28"/>
          <w:szCs w:val="28"/>
        </w:rPr>
        <w:t>ие соответствующих обязательств</w:t>
      </w:r>
      <w:r w:rsidR="00C328BC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текущем финансовом году, включая договоры и соглашения, подлежащие заключению получателями бюджетных средств во исполнение указанных муниципальных правовых актов.</w:t>
      </w:r>
    </w:p>
    <w:p w14:paraId="424EF7FF" w14:textId="6229AC6E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Иные термины и понятия применяются в значениях, определенных в Бюджетном кодексе Российской Федерации, законодательных и нормативных правовых актах города Москвы и муниципального округа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A8CBA17" w14:textId="77777777" w:rsidR="00A37C8F" w:rsidRPr="00BD3AED" w:rsidRDefault="00A37C8F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5"/>
    </w:p>
    <w:p w14:paraId="33CBF6FF" w14:textId="77777777" w:rsidR="00EB1DE0" w:rsidRPr="00BD3AED" w:rsidRDefault="00A37C8F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 Порядок планирования бюджетных ассигнований</w:t>
      </w:r>
      <w:bookmarkEnd w:id="6"/>
      <w:r w:rsidR="003262FF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2CF6B08" w14:textId="77777777" w:rsidR="00A37C8F" w:rsidRPr="00BD3AED" w:rsidRDefault="00A37C8F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A49D5F1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2.1. Планирование бюджетных ассигнований на исполнение действующих расходных обязательств осуществляется на основ</w:t>
      </w:r>
      <w:r w:rsidR="00F70264" w:rsidRPr="00BD3AED">
        <w:rPr>
          <w:rFonts w:ascii="Times New Roman" w:hAnsi="Times New Roman" w:cs="Times New Roman"/>
          <w:color w:val="auto"/>
          <w:sz w:val="28"/>
          <w:szCs w:val="28"/>
        </w:rPr>
        <w:t>е гарантированного обеспечения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в полном объёме исполнения действующих расходных обязательств в соответствии с целями и ожидаемыми результатами политики муниципального округа.</w:t>
      </w:r>
    </w:p>
    <w:p w14:paraId="5DA155B1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2.2. Плановые значения бюджетных ассигнований устанавливаются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с классификацией расходов бюджета муниципального округа. </w:t>
      </w:r>
    </w:p>
    <w:p w14:paraId="11614AA9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2.3. Планирование бюджетных ассигнований осуществляется:</w:t>
      </w:r>
    </w:p>
    <w:p w14:paraId="5C79E353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сроки, установленные правовыми актами аппарата;</w:t>
      </w:r>
    </w:p>
    <w:p w14:paraId="4B12CE41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соответствии с утвержденной методикой планирования бюджетных ассигнований бюджета муниципального округа;</w:t>
      </w:r>
    </w:p>
    <w:p w14:paraId="2B7F6B0E" w14:textId="2AC8DFFE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разрезе разделов, подразделов, целевых статей, видов расходов, кодов классификации операций сектора государственного управления бюджетной классификации Российской Федерации, иных</w:t>
      </w:r>
      <w:r w:rsidR="00C0753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кодов бюджетной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классификации и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целевых признаков, установленных Департаментом финансов города Москвы, аппаратом.</w:t>
      </w:r>
    </w:p>
    <w:p w14:paraId="523AD0F3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2.4. Взаимодействие участников процесса планирования бюджетных ассигнований осуществляется на следующих этапах и в следующем порядке:</w:t>
      </w:r>
    </w:p>
    <w:p w14:paraId="356EE474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2.4.1. Определение предельных объемов бюджетных ассигнований на очередной финансовый год и плановый период.</w:t>
      </w:r>
    </w:p>
    <w:p w14:paraId="7A3EF860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Предельные объемы бюджетных ассигнова</w:t>
      </w:r>
      <w:r w:rsidR="00C07536" w:rsidRPr="00BD3AED">
        <w:rPr>
          <w:rFonts w:ascii="Times New Roman" w:hAnsi="Times New Roman" w:cs="Times New Roman"/>
          <w:color w:val="auto"/>
          <w:sz w:val="28"/>
          <w:szCs w:val="28"/>
        </w:rPr>
        <w:t>ний на очередной финансовый год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и плановый период для главного распорядителя бюджетных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средств устанавливает финансовый орган в соответствии с 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основными показателями прогноза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социально-экономического развития муниципального округа на очередной финансовый год</w:t>
      </w:r>
      <w:r w:rsidR="0072598B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плановый период, исходя из:</w:t>
      </w:r>
    </w:p>
    <w:p w14:paraId="5CCB6A97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расходных обязательств муниципального округа на очередной финансовый год</w:t>
      </w:r>
      <w:r w:rsidR="00C0753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плановый период;</w:t>
      </w:r>
    </w:p>
    <w:p w14:paraId="02C51C78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оценки исполнения бюджета муниципального округа в текущем финансовом году;</w:t>
      </w:r>
    </w:p>
    <w:p w14:paraId="5EE1D380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прогноза объема поступлений доходов</w:t>
      </w:r>
      <w:r w:rsidR="00C0753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в бюджет муниципального округа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в очередном финансовом году и плановом периоде и поступлений источников финансирования его дефицита.</w:t>
      </w:r>
    </w:p>
    <w:p w14:paraId="187BC047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бюджетные ассигнования на очередной фи</w:t>
      </w:r>
      <w:r w:rsidR="00C0753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нансовый год и плановый период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не включаются расходные обязательства, срок реализации которых истекает</w:t>
      </w:r>
      <w:r w:rsidR="00C0753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текущем финансовом году, а также расходы, актуальность которых утратила свою значимость или признанные неэффективными.</w:t>
      </w:r>
    </w:p>
    <w:p w14:paraId="5E8C280D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По срокам доведения следует различать:</w:t>
      </w:r>
    </w:p>
    <w:p w14:paraId="41E966C5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предварительные предельные объемы бюджетных ассигнований на очередной финансовый год;</w:t>
      </w:r>
    </w:p>
    <w:p w14:paraId="32186A8F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уточненные предельные объемы бюджетных ассигнований на очередной финансовый год.</w:t>
      </w:r>
    </w:p>
    <w:p w14:paraId="6DBCC55D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Предварительные предельные объемы бюджетных ассигнований на очередной финансовый год и плановый период указываются на основании и исходя из оценки исполнения бюджета муниципального округа в текущем финансовом году и прогноза бюджета в очередном финансовом году и плановом периоде с учетом основных показателей прогноза социально-экономического развития на очередной финансовый год.</w:t>
      </w:r>
    </w:p>
    <w:p w14:paraId="7DEC83AE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Уточненные предельные объемы бюджетных ассигнований на очередной финансовый год рассчитываются путем корректировки предварительных предельных объемов бюджетных ассигнований по результатам получения прогнозов поступлений доходов и источников финансирования дефицита бюджета муниципального округа.</w:t>
      </w:r>
    </w:p>
    <w:p w14:paraId="7584B700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рамках исполнения этапа по определению предельных объемов бюджетных ассигнований главный распорядитель бюджетных средств муниципального округа:</w:t>
      </w:r>
    </w:p>
    <w:p w14:paraId="7F6D6086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распределяет суммарный объем средств бюджета муниципального округа</w:t>
      </w:r>
      <w:r w:rsidR="00CA2BD4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к расходованию, где планирует бюджетные ассигнования на:</w:t>
      </w:r>
    </w:p>
    <w:p w14:paraId="221CF9AE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а) выплаты персоналу и начисления на выплаты по оплате труда в целях обеспечения выполнения функций муниципальным органом;</w:t>
      </w:r>
    </w:p>
    <w:p w14:paraId="4CA34B92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б) оплату муниципальных контрактов на поставку товаров, выполнение работ, оказание услуг для муниципальных нужд;</w:t>
      </w:r>
    </w:p>
    <w:p w14:paraId="2F970532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в) обслуживание муниципального долга;</w:t>
      </w:r>
    </w:p>
    <w:p w14:paraId="4FAF0AE2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г) исполнение судебных актов по искам к муниципальному округу о возмещении вреда, причиненного гражданину или юридическому лицу в результате незаконных действий (бездействия) органов местного самоуправления муниципального округа либо должностных лиц этих органов и/или иных судебных решений предписаний контролирующих органов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обязательных к исполнению в отношении аппарата Совета депутатов муниципального округа.</w:t>
      </w:r>
    </w:p>
    <w:p w14:paraId="09415107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При планировании расходной части бюджета муниципального округа предусматривается создание резервного фонда муниципального округа.</w:t>
      </w:r>
    </w:p>
    <w:p w14:paraId="29CE339D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2.4.2. Формирование обоснований бюджетных ассигнований бюджета муниципального округа на очередной финансовый год и плановый период.</w:t>
      </w:r>
    </w:p>
    <w:p w14:paraId="669EDF1B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При планировании бюджетных ассигнований и подготовке соответствующих обоснований главным распорядителем бюджетных средств необходимо предусмотреть меры, направленные на повышение эффективности бюджетных расходов в условиях финансовых ограничений, в частности:</w:t>
      </w:r>
    </w:p>
    <w:p w14:paraId="77E1FD2D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определение приоритетных направлений расходования средств бюджета;</w:t>
      </w:r>
    </w:p>
    <w:p w14:paraId="33BA968B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недопущение увеличения действующих и принятие новых расходных обязательств, не обеспеченных финансовыми источниками;</w:t>
      </w:r>
    </w:p>
    <w:p w14:paraId="182E1B41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оптимизация публичных и социально обусловленных расходов;</w:t>
      </w:r>
    </w:p>
    <w:p w14:paraId="3BD84E67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оптимизация расходов на содержание органов муниципальной власти,</w:t>
      </w:r>
      <w:r w:rsidR="0016165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том числе за счет нормирования ряда текущих муниципальных расходов;</w:t>
      </w:r>
    </w:p>
    <w:p w14:paraId="74448B53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внедрение современных методов бюджетного планирования, ориентированных</w:t>
      </w:r>
      <w:r w:rsidR="005560E5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на к</w:t>
      </w:r>
      <w:r w:rsidR="00161656" w:rsidRPr="00BD3AED">
        <w:rPr>
          <w:rFonts w:ascii="Times New Roman" w:hAnsi="Times New Roman" w:cs="Times New Roman"/>
          <w:color w:val="auto"/>
          <w:sz w:val="28"/>
          <w:szCs w:val="28"/>
        </w:rPr>
        <w:t>онечные результаты деятельности.</w:t>
      </w:r>
    </w:p>
    <w:p w14:paraId="04A1DB0E" w14:textId="77777777" w:rsidR="00DB18E0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рамках ис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полнения этапа по формированию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обоснований бюджетных ассигнований бюджета главный распорядитель бюджетных средств муниципального округа на очередной финансовый год и плановый период:</w:t>
      </w:r>
    </w:p>
    <w:p w14:paraId="505D4AC7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осуществляет в рамках своих полномочий инвентаризацию нормативных правовых актов, включенных в реестр расходных обязательств муниципального округа;</w:t>
      </w:r>
    </w:p>
    <w:p w14:paraId="260A91F5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формирует обоснования бюджетных ассигнований.</w:t>
      </w:r>
    </w:p>
    <w:p w14:paraId="7E8E196D" w14:textId="77777777" w:rsidR="00A37C8F" w:rsidRPr="00BD3AED" w:rsidRDefault="00A37C8F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Обоснования бюджетных ассигнован</w:t>
      </w:r>
      <w:r w:rsidR="005560E5" w:rsidRPr="00BD3AED">
        <w:rPr>
          <w:rFonts w:ascii="Times New Roman" w:hAnsi="Times New Roman" w:cs="Times New Roman"/>
          <w:color w:val="auto"/>
          <w:sz w:val="28"/>
          <w:szCs w:val="28"/>
        </w:rPr>
        <w:t>ий на очередной финансовый год</w:t>
      </w:r>
      <w:r w:rsidR="0016165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плановый период формируется ГРБС с учетом предельных объемов бюджетных ассигнований, согласованных с финансовым органом, на основании реестра расходных обязательств муниципального округа.</w:t>
      </w:r>
    </w:p>
    <w:p w14:paraId="2C7257FF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При распределении предельного объема бюджетных ассигнований ГРБС</w:t>
      </w:r>
      <w:r w:rsidR="005560E5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первоочередном порядке обеспечивает следующие приоритетные направления расходования средств на:</w:t>
      </w:r>
    </w:p>
    <w:p w14:paraId="39A68C9B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обеспечение оплаты труда и начислений на выплаты по оплате труда;</w:t>
      </w:r>
    </w:p>
    <w:p w14:paraId="456CEE46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обслуживание и исполнение долговых обязательств муниципального округа;</w:t>
      </w:r>
    </w:p>
    <w:p w14:paraId="7EFDD6B5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безусловное исполнение публичных и публичных нормативных обязательств;</w:t>
      </w:r>
    </w:p>
    <w:p w14:paraId="6B22D171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оплату коммунальных расходов с учетом энергосберегающих мер;</w:t>
      </w:r>
    </w:p>
    <w:p w14:paraId="31C9C746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расходы на исполнение судебных решений и/или предписаний контролирующих органов обязательных к исполнению;</w:t>
      </w:r>
    </w:p>
    <w:p w14:paraId="24EE9F93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Формирование ГРБС обоснования бюджетных ассигнований может быть реализовано следующими способами:</w:t>
      </w:r>
    </w:p>
    <w:p w14:paraId="716C8764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обоснования бюджетных ассигнований, на основании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lastRenderedPageBreak/>
        <w:t>сформированных данных ПБС;</w:t>
      </w:r>
    </w:p>
    <w:p w14:paraId="6B9301FC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самостоятельное формирование обоснования бюдже</w:t>
      </w:r>
      <w:r w:rsidR="002A1DA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тных </w:t>
      </w:r>
      <w:proofErr w:type="gramStart"/>
      <w:r w:rsidR="002A1DA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ассигнований 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дальнейшим приведением обоснований бюджетных ассигнований ПБС</w:t>
      </w:r>
    </w:p>
    <w:p w14:paraId="01C007BA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При формировании ГРБС обоснований бюджетных ассигнований должно быть обеспечено распределение бюджетных ассигнований на исполнение действующих и принимаемых расходных обязательств муниципального округа в разрезе видов деятельности (услуг, работ, функций, мероприятий, публичных обязательств, содержания имущества ГРБС, ПБС), а также затрат на содержание имущества.</w:t>
      </w:r>
    </w:p>
    <w:p w14:paraId="3EF522B1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2.5. Процесс утверждения обоснований бюджетных ассигнований строится по следующей схеме:</w:t>
      </w:r>
    </w:p>
    <w:p w14:paraId="5D40BC04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2.5.1. Формирование предварительных обоснований бюджетных ассигнований на очередной финансовый год и плано</w:t>
      </w:r>
      <w:r w:rsidR="00D23C99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вый период осуществляется ГРБС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на основании предварительных предельных объемов бюджетных ассигнований</w:t>
      </w:r>
      <w:r w:rsidR="002A1DA0" w:rsidRPr="00BD3AE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доведенных финансовым органом, в целях п</w:t>
      </w:r>
      <w:r w:rsidR="00D23C99" w:rsidRPr="00BD3AED">
        <w:rPr>
          <w:rFonts w:ascii="Times New Roman" w:hAnsi="Times New Roman" w:cs="Times New Roman"/>
          <w:color w:val="auto"/>
          <w:sz w:val="28"/>
          <w:szCs w:val="28"/>
        </w:rPr>
        <w:t>роведения анализа соответствия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и оценки полноты распределения бюджетных ассигнований расходным обязательствам муниципального округа.</w:t>
      </w:r>
    </w:p>
    <w:p w14:paraId="1779BC86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2.5.2. Формирование уточненных обоснований бюджетных ассигнований на очередной финансовый год и плановый период осуществляется ГРБС в пределах уточненных предельных объемов бюджетных ассигнований, исходя из результатов распределения принимаемых расходных обязательств.</w:t>
      </w:r>
    </w:p>
    <w:p w14:paraId="344216B4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2.6. Формирование проекта решения представительного органа о бюджете муниципального округа на соответствующий период.</w:t>
      </w:r>
    </w:p>
    <w:p w14:paraId="666DCFCE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Проект решения представительного органа о</w:t>
      </w:r>
      <w:r w:rsidR="00222F9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бюджете муниципального округа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на соответствующий период (далее - проект решения) формирует аппарат муниципального округа в соответствии с Бюджетным кодексом Российской Федерации, законодательством города Москвы и муниципальными нормативными правовыми актами, регулирующим бюджетные правоотношения.</w:t>
      </w:r>
    </w:p>
    <w:p w14:paraId="1DC9F891" w14:textId="77777777" w:rsidR="009C5BF0" w:rsidRPr="00BD3AED" w:rsidRDefault="009C5BF0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Основные показатели объемов бюдже</w:t>
      </w:r>
      <w:r w:rsidR="00222F9A" w:rsidRPr="00BD3AED">
        <w:rPr>
          <w:rFonts w:ascii="Times New Roman" w:hAnsi="Times New Roman" w:cs="Times New Roman"/>
          <w:color w:val="auto"/>
          <w:sz w:val="28"/>
          <w:szCs w:val="28"/>
        </w:rPr>
        <w:t>тных ассигнований, планируемых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к включению в проект решения, представляются аппаратом муниципального </w:t>
      </w:r>
      <w:proofErr w:type="gramStart"/>
      <w:r w:rsidRPr="00BD3AED">
        <w:rPr>
          <w:rFonts w:ascii="Times New Roman" w:hAnsi="Times New Roman" w:cs="Times New Roman"/>
          <w:color w:val="auto"/>
          <w:sz w:val="28"/>
          <w:szCs w:val="28"/>
        </w:rPr>
        <w:t>округа  для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одобрения и вынесения решени</w:t>
      </w:r>
      <w:r w:rsidR="00222F9A" w:rsidRPr="00BD3AED">
        <w:rPr>
          <w:rFonts w:ascii="Times New Roman" w:hAnsi="Times New Roman" w:cs="Times New Roman"/>
          <w:color w:val="auto"/>
          <w:sz w:val="28"/>
          <w:szCs w:val="28"/>
        </w:rPr>
        <w:t>я о направлении проекта решения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в представительный орган муниципального округа.</w:t>
      </w:r>
    </w:p>
    <w:p w14:paraId="68518746" w14:textId="77777777" w:rsidR="00A37C8F" w:rsidRPr="00BD3AED" w:rsidRDefault="00A37C8F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A37C8F" w:rsidRPr="00BD3AED" w:rsidSect="00514044">
          <w:pgSz w:w="11900" w:h="16840"/>
          <w:pgMar w:top="1134" w:right="851" w:bottom="1134" w:left="1701" w:header="0" w:footer="3" w:gutter="0"/>
          <w:cols w:space="720"/>
          <w:noEndnote/>
          <w:docGrid w:linePitch="360"/>
        </w:sectPr>
      </w:pPr>
    </w:p>
    <w:p w14:paraId="1ABF75E7" w14:textId="1C2A1FCA" w:rsidR="00091ACF" w:rsidRPr="00BD3AED" w:rsidRDefault="0079282B" w:rsidP="00BD3AED">
      <w:pPr>
        <w:pStyle w:val="af1"/>
        <w:spacing w:after="0"/>
        <w:ind w:left="6096" w:right="-425"/>
        <w:contextualSpacing/>
        <w:jc w:val="center"/>
        <w:rPr>
          <w:sz w:val="20"/>
        </w:rPr>
      </w:pPr>
      <w:r w:rsidRPr="00BD3AED">
        <w:rPr>
          <w:sz w:val="20"/>
        </w:rPr>
        <w:lastRenderedPageBreak/>
        <w:t xml:space="preserve">                            </w:t>
      </w:r>
      <w:proofErr w:type="gramStart"/>
      <w:r w:rsidR="00091ACF" w:rsidRPr="00BD3AED">
        <w:rPr>
          <w:sz w:val="20"/>
        </w:rPr>
        <w:t>Приложение  2</w:t>
      </w:r>
      <w:proofErr w:type="gramEnd"/>
    </w:p>
    <w:p w14:paraId="3E1AE0DB" w14:textId="7C393F37" w:rsidR="00091ACF" w:rsidRPr="00BD3AED" w:rsidRDefault="00091ACF" w:rsidP="00BD3AED">
      <w:pPr>
        <w:pStyle w:val="af1"/>
        <w:spacing w:after="0"/>
        <w:ind w:left="6096"/>
        <w:contextualSpacing/>
        <w:jc w:val="right"/>
        <w:rPr>
          <w:sz w:val="20"/>
        </w:rPr>
      </w:pPr>
      <w:r w:rsidRPr="00BD3AED">
        <w:rPr>
          <w:sz w:val="20"/>
        </w:rPr>
        <w:t xml:space="preserve">к постановлению аппарата Совета депутатов муниципального округа </w:t>
      </w:r>
      <w:r w:rsidR="0064368E" w:rsidRPr="00BD3AED">
        <w:rPr>
          <w:sz w:val="20"/>
        </w:rPr>
        <w:t>Перово</w:t>
      </w:r>
    </w:p>
    <w:p w14:paraId="28310568" w14:textId="77777777" w:rsidR="00091ACF" w:rsidRPr="00BD3AED" w:rsidRDefault="00091ACF" w:rsidP="00BD3AED">
      <w:pPr>
        <w:pStyle w:val="af1"/>
        <w:spacing w:after="0"/>
        <w:ind w:left="6096"/>
        <w:contextualSpacing/>
        <w:jc w:val="right"/>
        <w:rPr>
          <w:sz w:val="20"/>
        </w:rPr>
      </w:pPr>
      <w:r w:rsidRPr="00BD3AED">
        <w:rPr>
          <w:sz w:val="20"/>
        </w:rPr>
        <w:t xml:space="preserve">от </w:t>
      </w:r>
      <w:r w:rsidR="00743051" w:rsidRPr="00BD3AED">
        <w:rPr>
          <w:sz w:val="20"/>
        </w:rPr>
        <w:t>_______</w:t>
      </w:r>
      <w:r w:rsidR="007B6DA9" w:rsidRPr="00BD3AED">
        <w:rPr>
          <w:sz w:val="20"/>
        </w:rPr>
        <w:t xml:space="preserve"> № </w:t>
      </w:r>
      <w:r w:rsidR="00743051" w:rsidRPr="00BD3AED">
        <w:rPr>
          <w:sz w:val="20"/>
        </w:rPr>
        <w:t>__________</w:t>
      </w:r>
    </w:p>
    <w:p w14:paraId="7BA92412" w14:textId="77777777" w:rsidR="003B31AA" w:rsidRPr="00BD3AED" w:rsidRDefault="003B31AA" w:rsidP="00BD3AED">
      <w:pPr>
        <w:pStyle w:val="aa"/>
        <w:contextualSpacing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14:paraId="22D9B6B5" w14:textId="77777777" w:rsidR="00C50A9B" w:rsidRPr="00BD3AED" w:rsidRDefault="00C50A9B" w:rsidP="00BD3AED">
      <w:pPr>
        <w:pStyle w:val="aa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</w:pPr>
    </w:p>
    <w:p w14:paraId="15431473" w14:textId="77777777" w:rsidR="00C50A9B" w:rsidRPr="00BD3AED" w:rsidRDefault="00C50A9B" w:rsidP="00BD3AED">
      <w:pPr>
        <w:pStyle w:val="aa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bookmark7"/>
      <w:r w:rsidRPr="00BD3AED">
        <w:rPr>
          <w:rFonts w:ascii="Times New Roman" w:hAnsi="Times New Roman" w:cs="Times New Roman"/>
          <w:b/>
          <w:color w:val="auto"/>
          <w:sz w:val="28"/>
          <w:szCs w:val="28"/>
        </w:rPr>
        <w:t>Методика</w:t>
      </w:r>
      <w:bookmarkEnd w:id="7"/>
    </w:p>
    <w:p w14:paraId="49743952" w14:textId="6721520F" w:rsidR="00C50A9B" w:rsidRPr="00BD3AED" w:rsidRDefault="00C50A9B" w:rsidP="00BD3AED">
      <w:pPr>
        <w:pStyle w:val="aa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b/>
          <w:color w:val="auto"/>
          <w:sz w:val="28"/>
          <w:szCs w:val="28"/>
        </w:rPr>
        <w:t>планирования бюджетных ассигнований бюджета</w:t>
      </w:r>
      <w:r w:rsidR="00091ACF" w:rsidRPr="00BD3AE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</w:t>
      </w:r>
      <w:bookmarkStart w:id="8" w:name="bookmark8"/>
      <w:r w:rsidR="003B31AA" w:rsidRPr="00BD3AE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округа </w:t>
      </w:r>
      <w:bookmarkEnd w:id="8"/>
      <w:r w:rsidR="0064368E" w:rsidRPr="00BD3AED">
        <w:rPr>
          <w:rFonts w:ascii="Times New Roman" w:hAnsi="Times New Roman" w:cs="Times New Roman"/>
          <w:b/>
          <w:color w:val="auto"/>
          <w:sz w:val="28"/>
          <w:szCs w:val="28"/>
        </w:rPr>
        <w:t>Перово</w:t>
      </w:r>
    </w:p>
    <w:p w14:paraId="0AC7EBD0" w14:textId="77777777" w:rsidR="003B31AA" w:rsidRPr="00BD3AED" w:rsidRDefault="003B31AA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2AE490E" w14:textId="1B02B746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Методика планирования бюджетных ассигнований муниципального округа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на очередной финансовый год и плановый период (далее - Методика) разработана в соответствии со статьями 9 и 174.2 Бюджетного кодекса Российской Федерации, Положением о бюджетном процессе в муниципальном округе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="003977D6" w:rsidRPr="00BD3AE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B31AA" w:rsidRPr="00BD3A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5644B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Целью Методики является создание единой методической базы расчета объема бюджетных ассигнований бюджета муниципального округа, необходимых для исполнения расходных обязательств в очередном финансовом году и плановом периоде в разрезе главного распорядителя средст</w:t>
      </w:r>
      <w:r w:rsidR="00980BA7" w:rsidRPr="00BD3AED">
        <w:rPr>
          <w:rFonts w:ascii="Times New Roman" w:hAnsi="Times New Roman" w:cs="Times New Roman"/>
          <w:color w:val="auto"/>
          <w:sz w:val="28"/>
          <w:szCs w:val="28"/>
        </w:rPr>
        <w:t>в бюджета муниципального округа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по бюджетным ассигнованиям на исполнение действующих и принимаемых расходных обязательств.</w:t>
      </w:r>
    </w:p>
    <w:p w14:paraId="125572A8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Для целей настоящей Методики используются термины и понятия, </w:t>
      </w:r>
      <w:proofErr w:type="gramStart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определенные </w:t>
      </w:r>
      <w:r w:rsidR="00DB18E0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нормативных правовых актах Российской Федерации, города Москвы, муниципальных правовых актах представительного органа муниципального округа.</w:t>
      </w:r>
    </w:p>
    <w:p w14:paraId="731C4F99" w14:textId="77777777" w:rsidR="003B31AA" w:rsidRPr="00BD3AED" w:rsidRDefault="003B31AA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9"/>
    </w:p>
    <w:p w14:paraId="2026A61B" w14:textId="77777777" w:rsidR="00C50A9B" w:rsidRPr="00BD3AED" w:rsidRDefault="00C50A9B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1. Общие положения</w:t>
      </w:r>
      <w:bookmarkEnd w:id="9"/>
    </w:p>
    <w:p w14:paraId="05BF27AA" w14:textId="77777777" w:rsidR="003B31AA" w:rsidRPr="00BD3AED" w:rsidRDefault="003B31AA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1614DAC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Настоящей Методикой устанавливаются приемы проектировки объемов бюджетных ассигнований на очередной финансовый год и плановый период, которые</w:t>
      </w:r>
      <w:r w:rsidR="00980BA7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последующем могут корректироваться с учетом уточнения параметров прогноза социально-экономического развития муниципального округа.</w:t>
      </w:r>
    </w:p>
    <w:p w14:paraId="5CED79B4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Бюджетные ассигнования определяются орган</w:t>
      </w:r>
      <w:r w:rsidR="004F0CA6" w:rsidRPr="00BD3AE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80BA7" w:rsidRPr="00BD3AED">
        <w:rPr>
          <w:rFonts w:ascii="Times New Roman" w:hAnsi="Times New Roman" w:cs="Times New Roman"/>
          <w:color w:val="auto"/>
          <w:sz w:val="28"/>
          <w:szCs w:val="28"/>
        </w:rPr>
        <w:t>м местного самоуправления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с учетом требований действующего законодательства.</w:t>
      </w:r>
    </w:p>
    <w:p w14:paraId="1D62CD67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Планирование бюджетных ассигн</w:t>
      </w:r>
      <w:r w:rsidR="003F0732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ований осуществляется раздельно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по бюджетным ассигнованиям на исполнение действующих и принимаемых расходных обязательств.</w:t>
      </w:r>
    </w:p>
    <w:p w14:paraId="726EA82E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Планирование бюджетных ассигнований за счет межбюджетных трансфертов, предоставляемых из бюджета города Москвы, осуществляется на основе проекта закона города Москвы о бюджете на очередной финан</w:t>
      </w:r>
      <w:r w:rsidR="0072598B" w:rsidRPr="00BD3AED">
        <w:rPr>
          <w:rFonts w:ascii="Times New Roman" w:hAnsi="Times New Roman" w:cs="Times New Roman"/>
          <w:color w:val="auto"/>
          <w:sz w:val="28"/>
          <w:szCs w:val="28"/>
        </w:rPr>
        <w:t>совый год и на плановый период,</w:t>
      </w:r>
      <w:r w:rsidR="002E65D4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с последующей корректировкой в случае изменения сумм.</w:t>
      </w:r>
      <w:r w:rsidR="00E51286" w:rsidRPr="00BD3AE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1A36DCA8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Расчет бюджетных ассигнований производится при определении вида ассигнований для исполнения расходных обязательств (составной части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lastRenderedPageBreak/>
        <w:t>расходного обязательства) в очередном финансовом году и плановом периоде на основании следующих методов бюджетного планирования:</w:t>
      </w:r>
    </w:p>
    <w:p w14:paraId="45BBDAE5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нормативного метода;</w:t>
      </w:r>
    </w:p>
    <w:p w14:paraId="52C95011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метода индексации;</w:t>
      </w:r>
    </w:p>
    <w:p w14:paraId="101183F4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сметного метода;</w:t>
      </w:r>
    </w:p>
    <w:p w14:paraId="0AFFF113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иных методов.</w:t>
      </w:r>
    </w:p>
    <w:p w14:paraId="17D019AE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Нормативный метод расчета бюджетных ассигнований предусматривает расчет объема расходов бюджета на основе натуральных и стоимостных нормативов, утвержденных в установленном порядке Российской Федерацией, городом </w:t>
      </w:r>
      <w:proofErr w:type="gramStart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Москвой </w:t>
      </w:r>
      <w:r w:rsidR="003F0732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муниципальным округом.</w:t>
      </w:r>
    </w:p>
    <w:p w14:paraId="2575EF65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Метод индексации предусматривает расчет объема бюджетных расходов путем индексации объема бюджетных ассигнований текущего финансового года с учетом индексов-дефляторов в соответствии с прогнозом социально-экономического развития муниципального округа, рекомендаций финансовых органов на очередной финансовый год и плановый период, иных коэффициентов и показателей.</w:t>
      </w:r>
    </w:p>
    <w:p w14:paraId="386DBE99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Сметный метод расчета предусматривает использование в расчетах объемных (натуральных) показателей, пошаговое планирование, основанное на детальной проработке всех сторон деятельности участников бюджетного процесса с учетом показателей, установленными нормативно правовыми актами.</w:t>
      </w:r>
    </w:p>
    <w:p w14:paraId="6535C34E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Иные методы расчета предусматривают расчет объема бюджетных ассигнований методом, отличным от нормативного метода, метода индексации и сметного метода расчета (например, метод экспертной оценки, математического моделирован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т.д.).</w:t>
      </w:r>
    </w:p>
    <w:p w14:paraId="5A926B5D" w14:textId="77777777" w:rsidR="003B31AA" w:rsidRPr="00BD3AED" w:rsidRDefault="003B31AA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E2DBB6E" w14:textId="77777777" w:rsidR="002E65D4" w:rsidRPr="00BD3AED" w:rsidRDefault="00C50A9B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 Планирование бюджетных ассигнований на исполнение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B7C5355" w14:textId="77777777" w:rsidR="00C50A9B" w:rsidRPr="00BD3AED" w:rsidRDefault="00C50A9B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действующих обязательств</w:t>
      </w:r>
    </w:p>
    <w:p w14:paraId="6B95E50E" w14:textId="77777777" w:rsidR="003B31AA" w:rsidRPr="00BD3AED" w:rsidRDefault="003B31AA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081299E" w14:textId="77777777" w:rsidR="00C50A9B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2.1. </w:t>
      </w:r>
      <w:r w:rsidR="00C50A9B" w:rsidRPr="00BD3AED">
        <w:rPr>
          <w:rFonts w:ascii="Times New Roman" w:hAnsi="Times New Roman" w:cs="Times New Roman"/>
          <w:color w:val="auto"/>
          <w:sz w:val="28"/>
          <w:szCs w:val="28"/>
        </w:rPr>
        <w:t>К действующим расходным обязательствам муниципального округа относятся:</w:t>
      </w:r>
    </w:p>
    <w:p w14:paraId="26268304" w14:textId="77777777" w:rsidR="00C50A9B" w:rsidRPr="00BD3AED" w:rsidRDefault="00C50A9B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оказание муниципальных услуг (выполнение работ);</w:t>
      </w:r>
    </w:p>
    <w:p w14:paraId="2E7D0A98" w14:textId="77777777" w:rsidR="00C50A9B" w:rsidRPr="00BD3AED" w:rsidRDefault="00C50A9B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осуществление муниципальных функций;</w:t>
      </w:r>
    </w:p>
    <w:p w14:paraId="0E0C3067" w14:textId="77777777" w:rsidR="00C50A9B" w:rsidRPr="00BD3AED" w:rsidRDefault="00C50A9B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исполнение судебных актов по искам к муниципальному округа о возмещении вреда, причиненного гражданину или юридическому лицу в результате незаконных действий (бездействия) органов местного самоуправления либо должностных лиц этих органов.</w:t>
      </w:r>
    </w:p>
    <w:p w14:paraId="04A9A854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За базу формирования объемов действующих расходных обязательств муниципального округа принимаются расхо</w:t>
      </w:r>
      <w:r w:rsidR="002E65D4" w:rsidRPr="00BD3AED">
        <w:rPr>
          <w:rFonts w:ascii="Times New Roman" w:hAnsi="Times New Roman" w:cs="Times New Roman"/>
          <w:color w:val="auto"/>
          <w:sz w:val="28"/>
          <w:szCs w:val="28"/>
        </w:rPr>
        <w:t>ды текущего года в соответствии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с решением представительного органа муниципального округа о бюджете с учетом изменений структуры расходов бюджета, происшедших в текущем году.</w:t>
      </w:r>
    </w:p>
    <w:p w14:paraId="7BAB47DF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Исчисленные таким образом бюджетные ассигнования на очередной финансовый год являются базовыми для расчета потребности в бюджетных ассигнованиях планового периода с учетом прогнозируемого уровня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lastRenderedPageBreak/>
        <w:t>инфляции, используемого при формировании проекта бюджета города Мос</w:t>
      </w:r>
      <w:r w:rsidR="002E65D4" w:rsidRPr="00BD3AED">
        <w:rPr>
          <w:rFonts w:ascii="Times New Roman" w:hAnsi="Times New Roman" w:cs="Times New Roman"/>
          <w:color w:val="auto"/>
          <w:sz w:val="28"/>
          <w:szCs w:val="28"/>
        </w:rPr>
        <w:t>квы на очередной финансовый год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плановый период.</w:t>
      </w:r>
    </w:p>
    <w:p w14:paraId="74F14067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Базовые расходы корректируются:</w:t>
      </w:r>
    </w:p>
    <w:p w14:paraId="66409C23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на сумму расходов, производимых в соответствии с разовыми выплатами из бюджета муниципального округа, или расходов по реализации решений, срок действия которых ограничен текущим годом;</w:t>
      </w:r>
    </w:p>
    <w:p w14:paraId="57B2DA22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по итогам инвентаризации расходных обязательств в целях оптимизации расходов бюджета;</w:t>
      </w:r>
    </w:p>
    <w:p w14:paraId="03672804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связи с индексацией окладов денежного содержания муниципальных служащих, социальных выплат, а также индексацией расходов на приобретение товаров, выполнение работ и оказание услуг.</w:t>
      </w:r>
    </w:p>
    <w:p w14:paraId="2776D6E1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целях настоящей Методики увеличение бюджетных ассигнований бюджета текущего года относится к бюджетным ассигнованиям на исполнение действующих расходных обязательств.</w:t>
      </w:r>
    </w:p>
    <w:p w14:paraId="151E3CC6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случае если расходы производились не с начала текущего года, планирование бюджетных ассигнований на исполнение действующих обязательств на очередной финансовый год и плановый период следует производить с учетом годовой потребности.</w:t>
      </w:r>
    </w:p>
    <w:p w14:paraId="440E32E6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2.3</w:t>
      </w:r>
      <w:r w:rsidR="0027762B" w:rsidRPr="00BD3AE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Планирование бюджетных ассигнований на выполнение муниципальных функций осуществляется в соответс</w:t>
      </w:r>
      <w:r w:rsidR="00F60102" w:rsidRPr="00BD3AED">
        <w:rPr>
          <w:rFonts w:ascii="Times New Roman" w:hAnsi="Times New Roman" w:cs="Times New Roman"/>
          <w:color w:val="auto"/>
          <w:sz w:val="28"/>
          <w:szCs w:val="28"/>
        </w:rPr>
        <w:t>твии с принципами эффективности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результативности расходования бюджетных средств.</w:t>
      </w:r>
    </w:p>
    <w:p w14:paraId="6FC37985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2.3.1</w:t>
      </w:r>
      <w:r w:rsidR="0027762B" w:rsidRPr="00BD3AE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Объем бюджетных ассигнований на обеспечение выполнения функций органов местного самоуправления рассчитывается:</w:t>
      </w:r>
    </w:p>
    <w:p w14:paraId="3919C699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на основании единых подходов к планированию бюджетных ассигнований, для органов местного самоуправления исходя из следующих формул:</w:t>
      </w:r>
    </w:p>
    <w:p w14:paraId="2CE4A8FC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а)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ab/>
        <w:t>расходы на оплату труда (денежное содержание муниципальных служащих):</w:t>
      </w:r>
    </w:p>
    <w:p w14:paraId="5B33975F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Ро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/>
        </w:rPr>
        <w:t>ti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= Ро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proofErr w:type="gramStart"/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kpi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 где:</w:t>
      </w:r>
    </w:p>
    <w:p w14:paraId="654310D2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Ро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/>
        </w:rPr>
        <w:t>ti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- бюджетные ассигнования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 на оплату труда;</w:t>
      </w:r>
    </w:p>
    <w:p w14:paraId="58E9250D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Ро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- планируемый фонд оплаты труда текущего года;</w:t>
      </w:r>
    </w:p>
    <w:p w14:paraId="033F389F" w14:textId="77777777" w:rsidR="00C50A9B" w:rsidRPr="00BD3AED" w:rsidRDefault="00C50A9B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kpi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планируемый коэффициент роста фонда оплаты труда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году.</w:t>
      </w:r>
    </w:p>
    <w:p w14:paraId="2B6BD785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Расчет расходов на денежное содержание муниципальных служащих осуществляется на основании годового фонда оплаты труда, рассчитанного</w:t>
      </w:r>
      <w:r w:rsidR="00F60102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соответствии с законодательством город</w:t>
      </w:r>
      <w:r w:rsidR="00F60102" w:rsidRPr="00BD3AED">
        <w:rPr>
          <w:rFonts w:ascii="Times New Roman" w:hAnsi="Times New Roman" w:cs="Times New Roman"/>
          <w:color w:val="auto"/>
          <w:sz w:val="28"/>
          <w:szCs w:val="28"/>
        </w:rPr>
        <w:t>а Москвы о муниципальной службе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утвержденной предельной штатной численности.</w:t>
      </w:r>
    </w:p>
    <w:p w14:paraId="6337E627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Объем расходов на обеспечение муниципальных служащих не должен превышать уровень обеспечения государственных гражданских служащих города Москвы.</w:t>
      </w:r>
    </w:p>
    <w:p w14:paraId="72855908" w14:textId="77777777" w:rsidR="00A33D5D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б) </w:t>
      </w:r>
      <w:r w:rsidR="00A33D5D" w:rsidRPr="00BD3AED">
        <w:rPr>
          <w:rFonts w:ascii="Times New Roman" w:hAnsi="Times New Roman" w:cs="Times New Roman"/>
          <w:color w:val="auto"/>
          <w:sz w:val="28"/>
          <w:szCs w:val="28"/>
        </w:rPr>
        <w:t>расходы на компенсационные и иные виды выплат:</w:t>
      </w:r>
    </w:p>
    <w:p w14:paraId="00B57335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KBi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=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SUM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KBj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*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Nj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*</w:t>
      </w:r>
      <w:proofErr w:type="gramStart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к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>,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где:</w:t>
      </w:r>
    </w:p>
    <w:p w14:paraId="4C116FED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KBi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-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бюджетные ассигнования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-ом финансовом году на компенсационные или иные выплаты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j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-го вида, установленные в соответствии с законодательством Российской Федерации и нормативными правовыми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lastRenderedPageBreak/>
        <w:t>актами органов местного самоуправления муниципального округа;</w:t>
      </w:r>
    </w:p>
    <w:p w14:paraId="53FFAF5D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KBj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установленный размер компенсационной или иной выплаты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j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вида;</w:t>
      </w:r>
    </w:p>
    <w:p w14:paraId="12F7670B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Nj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прогнозируемая численность физических лиц, являющихся получателями компенсационной или иной выплаты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j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-го вида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838C5D2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к - количество месяцев выплат, если выплаты производятся ежемесячно.</w:t>
      </w:r>
    </w:p>
    <w:p w14:paraId="7509E54C" w14:textId="77777777" w:rsidR="00A33D5D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в) </w:t>
      </w:r>
      <w:r w:rsidR="00A33D5D" w:rsidRPr="00BD3AED">
        <w:rPr>
          <w:rFonts w:ascii="Times New Roman" w:hAnsi="Times New Roman" w:cs="Times New Roman"/>
          <w:color w:val="auto"/>
          <w:sz w:val="28"/>
          <w:szCs w:val="28"/>
        </w:rPr>
        <w:t>расходы по начислениям на выплаты по оплате труда:</w:t>
      </w:r>
    </w:p>
    <w:p w14:paraId="17AE96EA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Сот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= Рот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* </w:t>
      </w:r>
      <w:proofErr w:type="gramStart"/>
      <w:r w:rsidRPr="00BD3AED">
        <w:rPr>
          <w:rFonts w:ascii="Times New Roman" w:hAnsi="Times New Roman" w:cs="Times New Roman"/>
          <w:color w:val="auto"/>
          <w:sz w:val="28"/>
          <w:szCs w:val="28"/>
        </w:rPr>
        <w:t>Т ,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где:</w:t>
      </w:r>
    </w:p>
    <w:p w14:paraId="1FE03DB1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Сот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-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бюджетные ассигнования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-ом финансовом году на уплату </w:t>
      </w:r>
      <w:r w:rsidR="00AD0C4A" w:rsidRPr="00BD3AED">
        <w:rPr>
          <w:rFonts w:ascii="Times New Roman" w:hAnsi="Times New Roman" w:cs="Times New Roman"/>
          <w:color w:val="auto"/>
          <w:sz w:val="28"/>
          <w:szCs w:val="28"/>
        </w:rPr>
        <w:t>единого налогового платежа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, а также страховых взносов на обязательное социальное страхование от несчастны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х случаев на производстве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профессиональных заболеваний (</w:t>
      </w:r>
      <w:proofErr w:type="gramStart"/>
      <w:r w:rsidR="00AD0C4A" w:rsidRPr="00BD3AED">
        <w:rPr>
          <w:rFonts w:ascii="Times New Roman" w:hAnsi="Times New Roman" w:cs="Times New Roman"/>
          <w:color w:val="auto"/>
          <w:sz w:val="28"/>
          <w:szCs w:val="28"/>
        </w:rPr>
        <w:t>ЕНП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)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78AB68FE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Рот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- бюджетные ассигнования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 на оплату труда работников бюджетных учреждений;</w:t>
      </w:r>
    </w:p>
    <w:p w14:paraId="62E7D33B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Т - тарифы </w:t>
      </w:r>
      <w:r w:rsidR="00AD0C4A" w:rsidRPr="00BD3AED">
        <w:rPr>
          <w:rFonts w:ascii="Times New Roman" w:hAnsi="Times New Roman" w:cs="Times New Roman"/>
          <w:color w:val="auto"/>
          <w:sz w:val="28"/>
          <w:szCs w:val="28"/>
        </w:rPr>
        <w:t>ЕНП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, установленные соответствующими федеральными законами.</w:t>
      </w:r>
    </w:p>
    <w:p w14:paraId="729F5B1E" w14:textId="77777777" w:rsidR="00A33D5D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г) </w:t>
      </w:r>
      <w:r w:rsidR="00A33D5D" w:rsidRPr="00BD3AED">
        <w:rPr>
          <w:rFonts w:ascii="Times New Roman" w:hAnsi="Times New Roman" w:cs="Times New Roman"/>
          <w:color w:val="auto"/>
          <w:sz w:val="28"/>
          <w:szCs w:val="28"/>
        </w:rPr>
        <w:t>расходы на услуги связи:</w:t>
      </w:r>
    </w:p>
    <w:p w14:paraId="6677822F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P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221=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N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>*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T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*12+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H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221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*Ч*12, где:</w:t>
      </w:r>
    </w:p>
    <w:p w14:paraId="11CA41AF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N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 количество телефонных номеров;</w:t>
      </w:r>
    </w:p>
    <w:p w14:paraId="17468CAD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T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 месячный тариф;</w:t>
      </w:r>
    </w:p>
    <w:p w14:paraId="088F81DF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H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221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 месячный норматив расходов на оплату услуг связи,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установленный для муниципальных служащих;</w:t>
      </w:r>
    </w:p>
    <w:p w14:paraId="04760442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Ч - утвержденная штатная численность муниципальных служащих и лиц, замещающих муниципальные должности, органа муниципальной власти;</w:t>
      </w:r>
    </w:p>
    <w:p w14:paraId="3E8E0CF4" w14:textId="77777777" w:rsidR="00A33D5D" w:rsidRPr="00BD3AED" w:rsidRDefault="00A33D5D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12 - количество месяцев в календарном году.</w:t>
      </w:r>
    </w:p>
    <w:p w14:paraId="6A93B039" w14:textId="77777777" w:rsidR="00A33D5D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д) </w:t>
      </w:r>
      <w:r w:rsidR="00A33D5D" w:rsidRPr="00BD3AED">
        <w:rPr>
          <w:rFonts w:ascii="Times New Roman" w:hAnsi="Times New Roman" w:cs="Times New Roman"/>
          <w:color w:val="auto"/>
          <w:sz w:val="28"/>
          <w:szCs w:val="28"/>
        </w:rPr>
        <w:t>расчет планового объема бюджетных ассигнований на транспортное обслуживание осуществляется сметным методом в соответствии с заключенными контрактами.</w:t>
      </w:r>
    </w:p>
    <w:p w14:paraId="3EDC74C4" w14:textId="77777777" w:rsidR="00300A3E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е)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расходы на оплату коммунальных услуг:</w:t>
      </w:r>
    </w:p>
    <w:p w14:paraId="2A7858EC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KYi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=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SUM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* Лj *Т* </w:t>
      </w:r>
      <w:proofErr w:type="gramStart"/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kpji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 где:</w:t>
      </w:r>
    </w:p>
    <w:p w14:paraId="65F827C7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KYi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бюджетные ассигнования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 на оплату коммунальных услуг;</w:t>
      </w:r>
    </w:p>
    <w:p w14:paraId="7C1AF985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Лj - лимит потребления коммунальных услуг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j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-го вида в отчетном году</w:t>
      </w:r>
      <w:r w:rsidR="0058154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натуральном выражении;</w:t>
      </w:r>
    </w:p>
    <w:p w14:paraId="31E369AA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Tj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тариф на коммунальные услуги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j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-го вида (с учетом налога на добавленную стоимость) в текущем финансовом году;</w:t>
      </w:r>
    </w:p>
    <w:p w14:paraId="7C596C75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kpji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планируемый коэффициент роста тарифа на коммунальную услугу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j</w:t>
      </w:r>
      <w:r w:rsidR="0058154D" w:rsidRPr="00BD3AED">
        <w:rPr>
          <w:rFonts w:ascii="Times New Roman" w:hAnsi="Times New Roman" w:cs="Times New Roman"/>
          <w:color w:val="auto"/>
          <w:sz w:val="28"/>
          <w:szCs w:val="28"/>
        </w:rPr>
        <w:t>-го вида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году.</w:t>
      </w:r>
    </w:p>
    <w:p w14:paraId="0DA2AC35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Бюджетные ассигнования на оплату</w:t>
      </w:r>
      <w:r w:rsidR="00FE5447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коммунальных услуг планируются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соответствии с запланированными ме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роприятиями по энергосбережению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и повышению энергетической эффективности в муниципальном округе.</w:t>
      </w:r>
    </w:p>
    <w:p w14:paraId="34B52FB7" w14:textId="77777777" w:rsidR="00300A3E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ж)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бюджетные ассигнования на оплату выполнения работ, оказания услуг для муниципальных нужд, могут определяться:</w:t>
      </w:r>
    </w:p>
    <w:p w14:paraId="25F45DBE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1) методом индексации по формуле.</w:t>
      </w:r>
    </w:p>
    <w:p w14:paraId="2ABD08D5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lastRenderedPageBreak/>
        <w:t>Г3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=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ГЗ*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kpi</w:t>
      </w:r>
      <w:r w:rsidR="003B31A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где:</w:t>
      </w:r>
    </w:p>
    <w:p w14:paraId="31089FCF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>Г3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бюджетные ассигнования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 на оплату поставок товаров, выполнения работ, оказания услуг для муниципальных нужд;</w:t>
      </w:r>
    </w:p>
    <w:p w14:paraId="32E7862B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ГЗ - бюджетные ассигнования на оплату поставок товаров, выполнения работ, оказания услуг для муниципальных нужд в текущем финансовом году;</w:t>
      </w:r>
    </w:p>
    <w:p w14:paraId="7712DB69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Rpi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планируемый коэффициент-дефлятор в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году.</w:t>
      </w:r>
    </w:p>
    <w:p w14:paraId="29784967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2) сметным методом, исходя из следующих расходов:</w:t>
      </w:r>
    </w:p>
    <w:p w14:paraId="06A4AA72" w14:textId="77777777" w:rsidR="00300A3E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а)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оплата услуг юристов, нотариусов, экспертов, включая расходы по договорам гражданско-правового характера;</w:t>
      </w:r>
    </w:p>
    <w:p w14:paraId="762B8977" w14:textId="77777777" w:rsidR="00300A3E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б)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изготовление бланков строгой отчетности, иной бланочной продукции;</w:t>
      </w:r>
    </w:p>
    <w:p w14:paraId="7F4580F4" w14:textId="77777777" w:rsidR="00300A3E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в)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подписка на периодические и справочные издания;</w:t>
      </w:r>
    </w:p>
    <w:p w14:paraId="2871120B" w14:textId="77777777" w:rsidR="00300A3E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г)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участие в семинарах, конференциях, совещаниях, повышение квалификации;</w:t>
      </w:r>
    </w:p>
    <w:p w14:paraId="14CDFE26" w14:textId="77777777" w:rsidR="00300A3E" w:rsidRPr="00BD3AED" w:rsidRDefault="003B31A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д)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информационные услуги (приобретение лицензионных прав на программное обеспечение, прио</w:t>
      </w:r>
      <w:r w:rsidR="002D185A" w:rsidRPr="00BD3AED">
        <w:rPr>
          <w:rFonts w:ascii="Times New Roman" w:hAnsi="Times New Roman" w:cs="Times New Roman"/>
          <w:color w:val="auto"/>
          <w:sz w:val="28"/>
          <w:szCs w:val="28"/>
        </w:rPr>
        <w:t>бретение и обновление справочно-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информационных баз данных, обеспечение безопасности информации и иные аналогичные расходы);</w:t>
      </w:r>
    </w:p>
    <w:p w14:paraId="3D9BBC97" w14:textId="77777777" w:rsidR="00300A3E" w:rsidRPr="00BD3AED" w:rsidRDefault="002D185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к)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расчет планового объема бюджетных ассигнований на уплату налогов, сборов осуществляется нормативным методом в соответствии с действующим законодательством, регламентирующим порядок начисления и уплаты налогов, сборов.</w:t>
      </w:r>
    </w:p>
    <w:p w14:paraId="1A9EBCF5" w14:textId="77777777" w:rsidR="00300A3E" w:rsidRPr="00BD3AED" w:rsidRDefault="002D185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л) 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расчет планового объема бюджетных ассигнований на приобретение канцелярских принадлежностей, расходных материалов и хозяйственного инвентаря осуществляется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нормативным методом по формуле</w:t>
      </w:r>
      <w:r w:rsidR="00300A3E" w:rsidRPr="00BD3AED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56C3BD26" w14:textId="4DA3E5DE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З =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Ni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* Ч *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12, где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2E3C32D9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- затраты на приобретение канцелярских принадлежностей, расходных материалов и хозяйственного инвентаря;</w:t>
      </w:r>
    </w:p>
    <w:p w14:paraId="567772B7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Ni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количество </w:t>
      </w:r>
      <w:r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-го предмета канцелярских принадлежностей, расходных материалов, хозяйственного инвентаря в со</w:t>
      </w:r>
      <w:r w:rsidR="00FE5447" w:rsidRPr="00BD3AED">
        <w:rPr>
          <w:rFonts w:ascii="Times New Roman" w:hAnsi="Times New Roman" w:cs="Times New Roman"/>
          <w:color w:val="auto"/>
          <w:sz w:val="28"/>
          <w:szCs w:val="28"/>
        </w:rPr>
        <w:t>ответствии с нормами из расчета</w:t>
      </w:r>
      <w:r w:rsidR="002D185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на одного работника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3F78C60D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Ч - утвержденная штатная численность муниципальных служащих;</w:t>
      </w:r>
    </w:p>
    <w:p w14:paraId="1752A5F6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12 - количество месяцев в календарном году.</w:t>
      </w:r>
    </w:p>
    <w:p w14:paraId="58B57B8C" w14:textId="77777777" w:rsidR="00300A3E" w:rsidRPr="00BD3AED" w:rsidRDefault="00300A3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В случае если сумма бюджетных ассигнований, определенных в соответствии</w:t>
      </w:r>
      <w:r w:rsidR="002D185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с данной методикой, превышает сумму бюджетных ассигнований, предус</w:t>
      </w:r>
      <w:r w:rsidR="00FE5447" w:rsidRPr="00BD3AED">
        <w:rPr>
          <w:rFonts w:ascii="Times New Roman" w:hAnsi="Times New Roman" w:cs="Times New Roman"/>
          <w:color w:val="auto"/>
          <w:sz w:val="28"/>
          <w:szCs w:val="28"/>
        </w:rPr>
        <w:t>мотренных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бюджете муниципальн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ого округа, учитываются расходы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объеме, не превышающем предусмотренные ассигнования.</w:t>
      </w:r>
    </w:p>
    <w:p w14:paraId="45519801" w14:textId="77777777" w:rsidR="009F43C3" w:rsidRPr="00BD3AED" w:rsidRDefault="002D185A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м)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расходы на приобретение основных средств определяются сметным методом исходя из обоснованных потребностей в обновлении движимого имущества.</w:t>
      </w:r>
    </w:p>
    <w:p w14:paraId="664138A6" w14:textId="77777777" w:rsidR="009F43C3" w:rsidRPr="00BD3AED" w:rsidRDefault="009F43C3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Расчет планового объема бюджетных ассигнований на реализацию целевых мероприятий, включая расходы на приобретение основных средств, осуществляется сметным методом планирования бюджетных ассигнований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lastRenderedPageBreak/>
        <w:t>бюджета муниципального округа на очередной финансовый год и плановый период, исходя из объемов финансирования, указанных в соответствующих нормативных правовых актах аппарата муниципального округа.</w:t>
      </w:r>
    </w:p>
    <w:p w14:paraId="6F2733C9" w14:textId="77777777" w:rsidR="009F43C3" w:rsidRPr="00BD3AED" w:rsidRDefault="009F43C3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Бюджетные ассигнования на обслуживани</w:t>
      </w:r>
      <w:r w:rsidR="00FE5447" w:rsidRPr="00BD3AED">
        <w:rPr>
          <w:rFonts w:ascii="Times New Roman" w:hAnsi="Times New Roman" w:cs="Times New Roman"/>
          <w:color w:val="auto"/>
          <w:sz w:val="28"/>
          <w:szCs w:val="28"/>
        </w:rPr>
        <w:t>е муниципального долга включают</w:t>
      </w:r>
      <w:r w:rsidR="002D185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в себя процентные и иные платежи по обслуживанию долговых обязательств муниципального округа, а также средства на исполнение муниципальных гарантий без права регрессного требования гаранта к принципалу.</w:t>
      </w:r>
    </w:p>
    <w:p w14:paraId="4DFA8D0C" w14:textId="77777777" w:rsidR="009F43C3" w:rsidRPr="00BD3AED" w:rsidRDefault="009F43C3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2.5.1.</w:t>
      </w:r>
      <w:r w:rsidR="00380AC7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Объем бюджетных ассигнований на уплату процентных и иных платежей по обслуживанию долговых обязательств определяется, исходя из верхнего предела муниципального долга на начало планируемого периода, графиков погашения действующих долговых обязательств, прогноза привлечения кредитов и займов на финансирование дефицита бюджета муниципального округа. В качестве расчетных ставок при определении расходов на обслуживание муниципального долга используются фактические процентные ставки по действующим долговым обязательствам и процентная ставка рефинансирования, установленная Центральным банком Российской Федерации, с учетом её прогнозируемого изменения, по обязательствам, планируемым к привлечению.</w:t>
      </w:r>
    </w:p>
    <w:p w14:paraId="2001D5E9" w14:textId="77777777" w:rsidR="009F43C3" w:rsidRPr="00BD3AED" w:rsidRDefault="009F43C3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2.5.2.</w:t>
      </w:r>
      <w:r w:rsidR="00A52E9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Объем бюджетных ассигнований на исполнение муниципальных гарантий без права регрессного требования гаранта к принципалу определяется согласно графикам погашения обязательств по действующим договорам, исполнение которых обеспечено муниципальными гарантиями без права</w:t>
      </w:r>
      <w:r w:rsidR="00FE5447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регрессного требования гаранта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к принципалу, с учетом планируемого предоставления муниципальных гарантий без права регрессного требования гаранта к принципалу.</w:t>
      </w:r>
    </w:p>
    <w:p w14:paraId="0178093D" w14:textId="77777777" w:rsidR="009F43C3" w:rsidRPr="00BD3AED" w:rsidRDefault="009F43C3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2.6.</w:t>
      </w:r>
      <w:r w:rsidR="00A52E9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Планирование бюджетных ассигнований на исполнение судебных актов по искам к муниципальному округу о возмещении вреда, причиненного гражданину или юридическому лицу в результате незаконных действий (бездействия) органов муниципальной власти (муниципальных органов), либо должностных лиц этих органов.</w:t>
      </w:r>
    </w:p>
    <w:p w14:paraId="75072879" w14:textId="77777777" w:rsidR="009F43C3" w:rsidRPr="00BD3AED" w:rsidRDefault="00F11BE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2.7.</w:t>
      </w:r>
      <w:r w:rsidR="00A52E9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Расчет планового объема бюджетных ассигнований на исполнение судебных актов по искам к муниципальному округу о возмещении вреда, причиненного гражданину или юридическому лицу в результате незаконных действий (бездействия) муниципальных органов либо должностных лиц </w:t>
      </w:r>
      <w:proofErr w:type="gramStart"/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этих органов</w:t>
      </w:r>
      <w:proofErr w:type="gramEnd"/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рассчитывается методом индексации.</w:t>
      </w:r>
    </w:p>
    <w:p w14:paraId="2EA89675" w14:textId="77777777" w:rsidR="009F43C3" w:rsidRPr="00BD3AED" w:rsidRDefault="00F11BE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2.8.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В составе расходов бюджета муниципального округа резервируются бюджетные ассигнования на формирование резервного фонда аппарата муниципального округа на финансовое обесп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ечение непредвиденных расходов,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в том числе проведения аварийно-восстановительных работ и иных мероприятий, связанных с ликвидацией последствий стихийных бедствий и других чрезвычайных ситуаций. Размер резервного фонда устанавливается решением о бюджете на очередной финансовый год и планов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ый период, и не может превышать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3 процентов утвержденного решением общего объема расходов.</w:t>
      </w:r>
    </w:p>
    <w:p w14:paraId="14A0C61F" w14:textId="77777777" w:rsidR="00C328BC" w:rsidRPr="00BD3AED" w:rsidRDefault="00C328BC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6DD4EE7" w14:textId="77777777" w:rsidR="009365D9" w:rsidRPr="00BD3AED" w:rsidRDefault="006F4040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План</w:t>
      </w:r>
      <w:r w:rsidR="009365D9" w:rsidRPr="00BD3AED">
        <w:rPr>
          <w:rFonts w:ascii="Times New Roman" w:hAnsi="Times New Roman" w:cs="Times New Roman"/>
          <w:color w:val="auto"/>
          <w:sz w:val="28"/>
          <w:szCs w:val="28"/>
        </w:rPr>
        <w:t>ирование бюджетных ассигнований</w:t>
      </w:r>
    </w:p>
    <w:p w14:paraId="2328E43D" w14:textId="77777777" w:rsidR="009F43C3" w:rsidRPr="00BD3AED" w:rsidRDefault="002D185A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на исполнение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принимаемых обязательств</w:t>
      </w:r>
    </w:p>
    <w:p w14:paraId="72C8B66C" w14:textId="77777777" w:rsidR="002D185A" w:rsidRPr="00BD3AED" w:rsidRDefault="002D185A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90B4B44" w14:textId="77777777" w:rsidR="009F43C3" w:rsidRPr="00BD3AED" w:rsidRDefault="003F5C16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197A64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В качестве бюджетных ассигнований на исполнение принимаемых расходных обязательств муниципального округа следу</w:t>
      </w:r>
      <w:r w:rsidR="009365D9" w:rsidRPr="00BD3AED">
        <w:rPr>
          <w:rFonts w:ascii="Times New Roman" w:hAnsi="Times New Roman" w:cs="Times New Roman"/>
          <w:color w:val="auto"/>
          <w:sz w:val="28"/>
          <w:szCs w:val="28"/>
        </w:rPr>
        <w:t>ет выделять привлечение средств</w:t>
      </w:r>
      <w:r w:rsidR="006C46F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на финансирование расходных обязательств бюджета, </w:t>
      </w:r>
      <w:r w:rsidR="002D185A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ранее не включенных в решение,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в соответствии с распределением принимаемых расходных обязательств муниципального округа.</w:t>
      </w:r>
    </w:p>
    <w:p w14:paraId="61533742" w14:textId="77777777" w:rsidR="009F43C3" w:rsidRPr="00BD3AED" w:rsidRDefault="008A4949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увеличение объема действующих или введение новых видов расходных обязательств по оказанию муниципальных услуг (выполнению работ);</w:t>
      </w:r>
    </w:p>
    <w:p w14:paraId="507BCAB9" w14:textId="77777777" w:rsidR="009F43C3" w:rsidRPr="00BD3AED" w:rsidRDefault="008A4949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обслуживание муниципального долга по вновь принимаемым долговым обязательствам;</w:t>
      </w:r>
    </w:p>
    <w:p w14:paraId="381CFCB1" w14:textId="77777777" w:rsidR="009F43C3" w:rsidRPr="00BD3AED" w:rsidRDefault="008A4949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F43C3" w:rsidRPr="00BD3AED">
        <w:rPr>
          <w:rFonts w:ascii="Times New Roman" w:hAnsi="Times New Roman" w:cs="Times New Roman"/>
          <w:color w:val="auto"/>
          <w:sz w:val="28"/>
          <w:szCs w:val="28"/>
        </w:rPr>
        <w:t>исполнение судебных актов по искам к муниципальному округу о возмещении вреда, причиненного гражданину или юридическому лицу в результате незаконных действий (бездействий) органов местного</w:t>
      </w:r>
      <w:r w:rsidR="00DC4ADF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самоуправления.</w:t>
      </w:r>
    </w:p>
    <w:p w14:paraId="4B16D1D7" w14:textId="77777777" w:rsidR="00EF5656" w:rsidRPr="00BD3AED" w:rsidRDefault="00C6528E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3.2. </w:t>
      </w:r>
      <w:r w:rsidR="00EF5656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Планирование бюджетных ассигнований на исполнение принимаемых обязательств осуществляется на основании законов, решений, нормативных правовых актов, договоров и соглашений, предлагаемых к принятию или изменению в </w:t>
      </w:r>
      <w:r w:rsidR="00EF5656" w:rsidRPr="00BD3AE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</w:t>
      </w:r>
      <w:r w:rsidR="00EF5656" w:rsidRPr="00BD3AED">
        <w:rPr>
          <w:rFonts w:ascii="Times New Roman" w:hAnsi="Times New Roman" w:cs="Times New Roman"/>
          <w:color w:val="auto"/>
          <w:sz w:val="28"/>
          <w:szCs w:val="28"/>
        </w:rPr>
        <w:t>-ом финансовом году.</w:t>
      </w:r>
    </w:p>
    <w:p w14:paraId="2AD0C411" w14:textId="77777777" w:rsidR="00BD3AED" w:rsidRDefault="00BD3AED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77B5984" w14:textId="12DC5C62" w:rsidR="00EF5656" w:rsidRPr="00BD3AED" w:rsidRDefault="00EF5656" w:rsidP="00BD3AED">
      <w:pPr>
        <w:pStyle w:val="aa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5D570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>Заключительные положения</w:t>
      </w:r>
    </w:p>
    <w:p w14:paraId="02260123" w14:textId="77777777" w:rsidR="002D185A" w:rsidRPr="00BD3AED" w:rsidRDefault="002D185A" w:rsidP="00BD3AED">
      <w:pPr>
        <w:pStyle w:val="aa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7064993" w14:textId="14AA75F5" w:rsidR="00EF5656" w:rsidRPr="00BD3AED" w:rsidRDefault="00EF5656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4.1.</w:t>
      </w:r>
      <w:r w:rsidR="005D570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Настоящая Методика утверждается правовым актом аппарата Совета депутатов муниципального округа </w:t>
      </w:r>
      <w:r w:rsidR="0064368E" w:rsidRPr="00BD3AED">
        <w:rPr>
          <w:rFonts w:ascii="Times New Roman" w:hAnsi="Times New Roman" w:cs="Times New Roman"/>
          <w:color w:val="auto"/>
          <w:sz w:val="28"/>
          <w:szCs w:val="28"/>
        </w:rPr>
        <w:t>Перово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. Изменения и дополнения </w:t>
      </w:r>
      <w:r w:rsidR="00BD3AED" w:rsidRPr="00BD3AED">
        <w:rPr>
          <w:rFonts w:ascii="Times New Roman" w:hAnsi="Times New Roman" w:cs="Times New Roman"/>
          <w:color w:val="auto"/>
          <w:sz w:val="28"/>
          <w:szCs w:val="28"/>
        </w:rPr>
        <w:t>вносятся постановлением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аппарата Совета депутатов муниципального округа.</w:t>
      </w:r>
    </w:p>
    <w:p w14:paraId="1741462D" w14:textId="0E594C9A" w:rsidR="000B2D29" w:rsidRPr="00BD2DCF" w:rsidRDefault="00EF5656" w:rsidP="00BD3AED">
      <w:pPr>
        <w:pStyle w:val="aa"/>
        <w:ind w:firstLine="708"/>
        <w:contextualSpacing/>
        <w:jc w:val="both"/>
        <w:rPr>
          <w:rFonts w:ascii="Times New Roman" w:hAnsi="Times New Roman" w:cs="Times New Roman"/>
          <w:color w:val="auto"/>
        </w:rPr>
      </w:pPr>
      <w:r w:rsidRPr="00BD3AED">
        <w:rPr>
          <w:rFonts w:ascii="Times New Roman" w:hAnsi="Times New Roman" w:cs="Times New Roman"/>
          <w:color w:val="auto"/>
          <w:sz w:val="28"/>
          <w:szCs w:val="28"/>
        </w:rPr>
        <w:t>4.2.</w:t>
      </w:r>
      <w:r w:rsidR="005D570D"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Если в результате изменений законодательства Российской Федерации или города Москвы отдельные статьи настоящей Методики вступают с ними в противоречие, Методика </w:t>
      </w:r>
      <w:r w:rsidR="00BD3AED" w:rsidRPr="00BD3AED">
        <w:rPr>
          <w:rFonts w:ascii="Times New Roman" w:hAnsi="Times New Roman" w:cs="Times New Roman"/>
          <w:color w:val="auto"/>
          <w:sz w:val="28"/>
          <w:szCs w:val="28"/>
        </w:rPr>
        <w:t>применяется в</w:t>
      </w:r>
      <w:r w:rsidRPr="00BD3AED">
        <w:rPr>
          <w:rFonts w:ascii="Times New Roman" w:hAnsi="Times New Roman" w:cs="Times New Roman"/>
          <w:color w:val="auto"/>
          <w:sz w:val="28"/>
          <w:szCs w:val="28"/>
        </w:rPr>
        <w:t xml:space="preserve"> части, не противоречащей действующему законодательству</w:t>
      </w:r>
      <w:r w:rsidR="000B2D29" w:rsidRPr="00BD2DCF">
        <w:rPr>
          <w:rFonts w:ascii="Times New Roman" w:hAnsi="Times New Roman" w:cs="Times New Roman"/>
          <w:color w:val="auto"/>
        </w:rPr>
        <w:t>.</w:t>
      </w:r>
    </w:p>
    <w:sectPr w:rsidR="000B2D29" w:rsidRPr="00BD2DCF" w:rsidSect="00514044"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CC3B6" w14:textId="77777777" w:rsidR="005D71A4" w:rsidRDefault="005D71A4" w:rsidP="00EB1DE0">
      <w:r>
        <w:separator/>
      </w:r>
    </w:p>
  </w:endnote>
  <w:endnote w:type="continuationSeparator" w:id="0">
    <w:p w14:paraId="0B483092" w14:textId="77777777" w:rsidR="005D71A4" w:rsidRDefault="005D71A4" w:rsidP="00EB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ECBF" w14:textId="77777777" w:rsidR="005D71A4" w:rsidRDefault="005D71A4"/>
  </w:footnote>
  <w:footnote w:type="continuationSeparator" w:id="0">
    <w:p w14:paraId="3AF36CCC" w14:textId="77777777" w:rsidR="005D71A4" w:rsidRDefault="005D71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654B"/>
    <w:multiLevelType w:val="multilevel"/>
    <w:tmpl w:val="8DC2CE3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846377"/>
    <w:multiLevelType w:val="multilevel"/>
    <w:tmpl w:val="459C08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16902"/>
    <w:multiLevelType w:val="multilevel"/>
    <w:tmpl w:val="72B297A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3" w15:restartNumberingAfterBreak="0">
    <w:nsid w:val="099C6599"/>
    <w:multiLevelType w:val="multilevel"/>
    <w:tmpl w:val="D70A41B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730824"/>
    <w:multiLevelType w:val="multilevel"/>
    <w:tmpl w:val="DEE46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6C25C3"/>
    <w:multiLevelType w:val="multilevel"/>
    <w:tmpl w:val="AF283E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260347"/>
    <w:multiLevelType w:val="multilevel"/>
    <w:tmpl w:val="AE9282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7015B5"/>
    <w:multiLevelType w:val="multilevel"/>
    <w:tmpl w:val="CD5AAA6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B0313E"/>
    <w:multiLevelType w:val="multilevel"/>
    <w:tmpl w:val="AD9603C8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3634CC"/>
    <w:multiLevelType w:val="multilevel"/>
    <w:tmpl w:val="8182D5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3610C6"/>
    <w:multiLevelType w:val="multilevel"/>
    <w:tmpl w:val="64D815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A3B48"/>
    <w:multiLevelType w:val="multilevel"/>
    <w:tmpl w:val="E04ED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E07D21"/>
    <w:multiLevelType w:val="multilevel"/>
    <w:tmpl w:val="39BC693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9781D82"/>
    <w:multiLevelType w:val="multilevel"/>
    <w:tmpl w:val="91CCE5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4" w15:restartNumberingAfterBreak="0">
    <w:nsid w:val="3322547D"/>
    <w:multiLevelType w:val="multilevel"/>
    <w:tmpl w:val="064ABB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456838"/>
    <w:multiLevelType w:val="multilevel"/>
    <w:tmpl w:val="B8287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B50C98"/>
    <w:multiLevelType w:val="multilevel"/>
    <w:tmpl w:val="8ABCE9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F80E27"/>
    <w:multiLevelType w:val="multilevel"/>
    <w:tmpl w:val="3D7C3A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0D2BCC"/>
    <w:multiLevelType w:val="multilevel"/>
    <w:tmpl w:val="D3FAA4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7C3D27"/>
    <w:multiLevelType w:val="multilevel"/>
    <w:tmpl w:val="78586A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EC0C01"/>
    <w:multiLevelType w:val="multilevel"/>
    <w:tmpl w:val="8BBA007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3BF08CB"/>
    <w:multiLevelType w:val="multilevel"/>
    <w:tmpl w:val="02166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ED11FF"/>
    <w:multiLevelType w:val="multilevel"/>
    <w:tmpl w:val="3ABA73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575902"/>
    <w:multiLevelType w:val="multilevel"/>
    <w:tmpl w:val="B8CA9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EA44DC"/>
    <w:multiLevelType w:val="multilevel"/>
    <w:tmpl w:val="B8287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8536F0"/>
    <w:multiLevelType w:val="multilevel"/>
    <w:tmpl w:val="B472F0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AC3D86"/>
    <w:multiLevelType w:val="multilevel"/>
    <w:tmpl w:val="FB00F4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E571FC"/>
    <w:multiLevelType w:val="multilevel"/>
    <w:tmpl w:val="65A872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689373C"/>
    <w:multiLevelType w:val="multilevel"/>
    <w:tmpl w:val="60C6E5A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D23228"/>
    <w:multiLevelType w:val="multilevel"/>
    <w:tmpl w:val="AEF8FAE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DC37E5F"/>
    <w:multiLevelType w:val="multilevel"/>
    <w:tmpl w:val="ABF0C6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DF27DD"/>
    <w:multiLevelType w:val="multilevel"/>
    <w:tmpl w:val="FD4C11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4957631">
    <w:abstractNumId w:val="21"/>
  </w:num>
  <w:num w:numId="2" w16cid:durableId="63766941">
    <w:abstractNumId w:val="24"/>
  </w:num>
  <w:num w:numId="3" w16cid:durableId="1300497238">
    <w:abstractNumId w:val="11"/>
  </w:num>
  <w:num w:numId="4" w16cid:durableId="647637743">
    <w:abstractNumId w:val="31"/>
  </w:num>
  <w:num w:numId="5" w16cid:durableId="2127385273">
    <w:abstractNumId w:val="4"/>
  </w:num>
  <w:num w:numId="6" w16cid:durableId="690034871">
    <w:abstractNumId w:val="10"/>
  </w:num>
  <w:num w:numId="7" w16cid:durableId="950403911">
    <w:abstractNumId w:val="16"/>
  </w:num>
  <w:num w:numId="8" w16cid:durableId="493104190">
    <w:abstractNumId w:val="27"/>
  </w:num>
  <w:num w:numId="9" w16cid:durableId="72969486">
    <w:abstractNumId w:val="14"/>
  </w:num>
  <w:num w:numId="10" w16cid:durableId="966741812">
    <w:abstractNumId w:val="30"/>
  </w:num>
  <w:num w:numId="11" w16cid:durableId="1658454344">
    <w:abstractNumId w:val="5"/>
  </w:num>
  <w:num w:numId="12" w16cid:durableId="862281164">
    <w:abstractNumId w:val="7"/>
  </w:num>
  <w:num w:numId="13" w16cid:durableId="697004000">
    <w:abstractNumId w:val="23"/>
  </w:num>
  <w:num w:numId="14" w16cid:durableId="503013000">
    <w:abstractNumId w:val="1"/>
  </w:num>
  <w:num w:numId="15" w16cid:durableId="1774399725">
    <w:abstractNumId w:val="9"/>
  </w:num>
  <w:num w:numId="16" w16cid:durableId="208762595">
    <w:abstractNumId w:val="6"/>
  </w:num>
  <w:num w:numId="17" w16cid:durableId="1211763775">
    <w:abstractNumId w:val="25"/>
  </w:num>
  <w:num w:numId="18" w16cid:durableId="1507330753">
    <w:abstractNumId w:val="28"/>
  </w:num>
  <w:num w:numId="19" w16cid:durableId="1533491360">
    <w:abstractNumId w:val="22"/>
  </w:num>
  <w:num w:numId="20" w16cid:durableId="278144943">
    <w:abstractNumId w:val="18"/>
  </w:num>
  <w:num w:numId="21" w16cid:durableId="182256849">
    <w:abstractNumId w:val="26"/>
  </w:num>
  <w:num w:numId="22" w16cid:durableId="1558127734">
    <w:abstractNumId w:val="3"/>
  </w:num>
  <w:num w:numId="23" w16cid:durableId="832985887">
    <w:abstractNumId w:val="29"/>
  </w:num>
  <w:num w:numId="24" w16cid:durableId="87044290">
    <w:abstractNumId w:val="8"/>
  </w:num>
  <w:num w:numId="25" w16cid:durableId="1319843391">
    <w:abstractNumId w:val="17"/>
  </w:num>
  <w:num w:numId="26" w16cid:durableId="689064867">
    <w:abstractNumId w:val="2"/>
  </w:num>
  <w:num w:numId="27" w16cid:durableId="1659727803">
    <w:abstractNumId w:val="19"/>
  </w:num>
  <w:num w:numId="28" w16cid:durableId="163789335">
    <w:abstractNumId w:val="20"/>
  </w:num>
  <w:num w:numId="29" w16cid:durableId="1453551570">
    <w:abstractNumId w:val="15"/>
  </w:num>
  <w:num w:numId="30" w16cid:durableId="1527672884">
    <w:abstractNumId w:val="13"/>
  </w:num>
  <w:num w:numId="31" w16cid:durableId="1957640343">
    <w:abstractNumId w:val="0"/>
  </w:num>
  <w:num w:numId="32" w16cid:durableId="1783916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E0"/>
    <w:rsid w:val="00023231"/>
    <w:rsid w:val="00032FAE"/>
    <w:rsid w:val="00050881"/>
    <w:rsid w:val="00085D21"/>
    <w:rsid w:val="00091ACF"/>
    <w:rsid w:val="00095B9C"/>
    <w:rsid w:val="0009792D"/>
    <w:rsid w:val="000B2D29"/>
    <w:rsid w:val="000C08C4"/>
    <w:rsid w:val="000C5EB6"/>
    <w:rsid w:val="000D3AA7"/>
    <w:rsid w:val="000D7EA4"/>
    <w:rsid w:val="000F4BAB"/>
    <w:rsid w:val="000F5394"/>
    <w:rsid w:val="00103907"/>
    <w:rsid w:val="00160406"/>
    <w:rsid w:val="00161656"/>
    <w:rsid w:val="00172DBD"/>
    <w:rsid w:val="0018498E"/>
    <w:rsid w:val="00197282"/>
    <w:rsid w:val="00197A64"/>
    <w:rsid w:val="001E54A4"/>
    <w:rsid w:val="00217047"/>
    <w:rsid w:val="00222F9A"/>
    <w:rsid w:val="00240A7D"/>
    <w:rsid w:val="00250D13"/>
    <w:rsid w:val="0026189B"/>
    <w:rsid w:val="00265D6C"/>
    <w:rsid w:val="00273671"/>
    <w:rsid w:val="0027762B"/>
    <w:rsid w:val="00282343"/>
    <w:rsid w:val="002907E4"/>
    <w:rsid w:val="002A1DA0"/>
    <w:rsid w:val="002A3DDA"/>
    <w:rsid w:val="002B0D5E"/>
    <w:rsid w:val="002B3B43"/>
    <w:rsid w:val="002D185A"/>
    <w:rsid w:val="002E2AA6"/>
    <w:rsid w:val="002E5FF9"/>
    <w:rsid w:val="002E65D4"/>
    <w:rsid w:val="00300A3E"/>
    <w:rsid w:val="0030671D"/>
    <w:rsid w:val="003262FF"/>
    <w:rsid w:val="00374CE0"/>
    <w:rsid w:val="00380AC7"/>
    <w:rsid w:val="003977D6"/>
    <w:rsid w:val="003A0032"/>
    <w:rsid w:val="003A1936"/>
    <w:rsid w:val="003B31AA"/>
    <w:rsid w:val="003D3A40"/>
    <w:rsid w:val="003D6130"/>
    <w:rsid w:val="003F0732"/>
    <w:rsid w:val="003F5C16"/>
    <w:rsid w:val="004120C0"/>
    <w:rsid w:val="00416A9C"/>
    <w:rsid w:val="004D723D"/>
    <w:rsid w:val="004F0CA6"/>
    <w:rsid w:val="0050736E"/>
    <w:rsid w:val="00514044"/>
    <w:rsid w:val="00520664"/>
    <w:rsid w:val="005241EF"/>
    <w:rsid w:val="00545036"/>
    <w:rsid w:val="00554F52"/>
    <w:rsid w:val="005560E5"/>
    <w:rsid w:val="00572338"/>
    <w:rsid w:val="0058154D"/>
    <w:rsid w:val="00585FD5"/>
    <w:rsid w:val="005920DB"/>
    <w:rsid w:val="005A6C05"/>
    <w:rsid w:val="005C1708"/>
    <w:rsid w:val="005C36F1"/>
    <w:rsid w:val="005D43C6"/>
    <w:rsid w:val="005D570D"/>
    <w:rsid w:val="005D71A4"/>
    <w:rsid w:val="005E0284"/>
    <w:rsid w:val="005E0E87"/>
    <w:rsid w:val="0060126C"/>
    <w:rsid w:val="00637917"/>
    <w:rsid w:val="0064368E"/>
    <w:rsid w:val="006570B0"/>
    <w:rsid w:val="00667E60"/>
    <w:rsid w:val="006B53C7"/>
    <w:rsid w:val="006C46FD"/>
    <w:rsid w:val="006D0C61"/>
    <w:rsid w:val="006D2CC3"/>
    <w:rsid w:val="006E284D"/>
    <w:rsid w:val="006E447D"/>
    <w:rsid w:val="006E50B4"/>
    <w:rsid w:val="006E59DD"/>
    <w:rsid w:val="006F4040"/>
    <w:rsid w:val="00716C65"/>
    <w:rsid w:val="0072598B"/>
    <w:rsid w:val="007308FA"/>
    <w:rsid w:val="007342DA"/>
    <w:rsid w:val="00743051"/>
    <w:rsid w:val="00760C6A"/>
    <w:rsid w:val="0079282B"/>
    <w:rsid w:val="007A43BC"/>
    <w:rsid w:val="007B6DA9"/>
    <w:rsid w:val="008278D5"/>
    <w:rsid w:val="00844E26"/>
    <w:rsid w:val="0086386C"/>
    <w:rsid w:val="00866D9B"/>
    <w:rsid w:val="00887020"/>
    <w:rsid w:val="008917EB"/>
    <w:rsid w:val="008A4949"/>
    <w:rsid w:val="008B7B3E"/>
    <w:rsid w:val="008C70B4"/>
    <w:rsid w:val="008D2571"/>
    <w:rsid w:val="008E4589"/>
    <w:rsid w:val="008F6501"/>
    <w:rsid w:val="009001E1"/>
    <w:rsid w:val="00915525"/>
    <w:rsid w:val="009365D9"/>
    <w:rsid w:val="0094167A"/>
    <w:rsid w:val="00942752"/>
    <w:rsid w:val="009676FF"/>
    <w:rsid w:val="00980B64"/>
    <w:rsid w:val="00980BA7"/>
    <w:rsid w:val="009A2E3F"/>
    <w:rsid w:val="009A7D9C"/>
    <w:rsid w:val="009B781F"/>
    <w:rsid w:val="009C5BF0"/>
    <w:rsid w:val="009C7F87"/>
    <w:rsid w:val="009F43C3"/>
    <w:rsid w:val="00A12C24"/>
    <w:rsid w:val="00A33D5D"/>
    <w:rsid w:val="00A37C8F"/>
    <w:rsid w:val="00A52E9A"/>
    <w:rsid w:val="00A56700"/>
    <w:rsid w:val="00A664A2"/>
    <w:rsid w:val="00A74E61"/>
    <w:rsid w:val="00A820B2"/>
    <w:rsid w:val="00A91416"/>
    <w:rsid w:val="00AD06BE"/>
    <w:rsid w:val="00AD0C4A"/>
    <w:rsid w:val="00AE66C4"/>
    <w:rsid w:val="00B32765"/>
    <w:rsid w:val="00B415D9"/>
    <w:rsid w:val="00B56E52"/>
    <w:rsid w:val="00B67B2F"/>
    <w:rsid w:val="00B77382"/>
    <w:rsid w:val="00B8639C"/>
    <w:rsid w:val="00BD2A07"/>
    <w:rsid w:val="00BD2DCF"/>
    <w:rsid w:val="00BD3AED"/>
    <w:rsid w:val="00BF7AC8"/>
    <w:rsid w:val="00C07536"/>
    <w:rsid w:val="00C2015B"/>
    <w:rsid w:val="00C23436"/>
    <w:rsid w:val="00C328BC"/>
    <w:rsid w:val="00C50A9B"/>
    <w:rsid w:val="00C6528E"/>
    <w:rsid w:val="00C652FF"/>
    <w:rsid w:val="00C84E03"/>
    <w:rsid w:val="00C94AB7"/>
    <w:rsid w:val="00CA1CAF"/>
    <w:rsid w:val="00CA1E94"/>
    <w:rsid w:val="00CA2BD4"/>
    <w:rsid w:val="00CB1D43"/>
    <w:rsid w:val="00CB226B"/>
    <w:rsid w:val="00CF1AF7"/>
    <w:rsid w:val="00D154ED"/>
    <w:rsid w:val="00D23C99"/>
    <w:rsid w:val="00D42547"/>
    <w:rsid w:val="00D42756"/>
    <w:rsid w:val="00D43EFE"/>
    <w:rsid w:val="00D47122"/>
    <w:rsid w:val="00D57867"/>
    <w:rsid w:val="00D76196"/>
    <w:rsid w:val="00D80025"/>
    <w:rsid w:val="00D81259"/>
    <w:rsid w:val="00D8597F"/>
    <w:rsid w:val="00DA4E07"/>
    <w:rsid w:val="00DA5F50"/>
    <w:rsid w:val="00DB18E0"/>
    <w:rsid w:val="00DB740D"/>
    <w:rsid w:val="00DC4ADF"/>
    <w:rsid w:val="00DC67A1"/>
    <w:rsid w:val="00DF2965"/>
    <w:rsid w:val="00E2169D"/>
    <w:rsid w:val="00E2461C"/>
    <w:rsid w:val="00E33A40"/>
    <w:rsid w:val="00E51286"/>
    <w:rsid w:val="00E637A3"/>
    <w:rsid w:val="00E6384E"/>
    <w:rsid w:val="00E74E01"/>
    <w:rsid w:val="00EA5DE0"/>
    <w:rsid w:val="00EB1DE0"/>
    <w:rsid w:val="00EB3338"/>
    <w:rsid w:val="00EB70B4"/>
    <w:rsid w:val="00EC3CD8"/>
    <w:rsid w:val="00EF1226"/>
    <w:rsid w:val="00EF5656"/>
    <w:rsid w:val="00F11BEE"/>
    <w:rsid w:val="00F12E81"/>
    <w:rsid w:val="00F258F1"/>
    <w:rsid w:val="00F47C0C"/>
    <w:rsid w:val="00F60102"/>
    <w:rsid w:val="00F70264"/>
    <w:rsid w:val="00FE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08A0"/>
  <w15:docId w15:val="{1DF28075-2967-46DD-84F8-D2D65E45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B1D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1DE0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EB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EB1DE0"/>
    <w:rPr>
      <w:rFonts w:ascii="Impact" w:eastAsia="Impact" w:hAnsi="Impact" w:cs="Impact"/>
      <w:b w:val="0"/>
      <w:bCs w:val="0"/>
      <w:i w:val="0"/>
      <w:iCs w:val="0"/>
      <w:smallCaps w:val="0"/>
      <w:strike w:val="0"/>
      <w:sz w:val="60"/>
      <w:szCs w:val="60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EB1DE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60"/>
      <w:szCs w:val="6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EB1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Полужирный"/>
    <w:basedOn w:val="4"/>
    <w:rsid w:val="00EB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EB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EB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B1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sid w:val="00EB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EB1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EB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5">
    <w:name w:val="Колонтитул"/>
    <w:basedOn w:val="a"/>
    <w:link w:val="a4"/>
    <w:rsid w:val="00EB1DE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EB1DE0"/>
    <w:pPr>
      <w:shd w:val="clear" w:color="auto" w:fill="FFFFFF"/>
      <w:spacing w:after="120" w:line="0" w:lineRule="atLeast"/>
      <w:jc w:val="center"/>
    </w:pPr>
    <w:rPr>
      <w:rFonts w:ascii="Impact" w:eastAsia="Impact" w:hAnsi="Impact" w:cs="Impact"/>
      <w:sz w:val="60"/>
      <w:szCs w:val="6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EB1DE0"/>
    <w:pPr>
      <w:shd w:val="clear" w:color="auto" w:fill="FFFFFF"/>
      <w:spacing w:before="120" w:after="600" w:line="274" w:lineRule="exact"/>
      <w:ind w:hanging="1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EB1DE0"/>
    <w:pPr>
      <w:shd w:val="clear" w:color="auto" w:fill="FFFFFF"/>
      <w:spacing w:before="60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EB1DE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B1DE0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D57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7867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D57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57867"/>
    <w:rPr>
      <w:color w:val="000000"/>
    </w:rPr>
  </w:style>
  <w:style w:type="paragraph" w:styleId="aa">
    <w:name w:val="No Spacing"/>
    <w:uiPriority w:val="1"/>
    <w:qFormat/>
    <w:rsid w:val="00514044"/>
    <w:rPr>
      <w:color w:val="000000"/>
    </w:rPr>
  </w:style>
  <w:style w:type="paragraph" w:styleId="ab">
    <w:name w:val="Normal (Web)"/>
    <w:basedOn w:val="a"/>
    <w:unhideWhenUsed/>
    <w:rsid w:val="000C08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Title"/>
    <w:basedOn w:val="a"/>
    <w:link w:val="ad"/>
    <w:qFormat/>
    <w:rsid w:val="000C08C4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customStyle="1" w:styleId="ad">
    <w:name w:val="Заголовок Знак"/>
    <w:basedOn w:val="a0"/>
    <w:link w:val="ac"/>
    <w:rsid w:val="000C08C4"/>
    <w:rPr>
      <w:rFonts w:ascii="Times New Roman" w:eastAsia="Times New Roman" w:hAnsi="Times New Roman" w:cs="Times New Roman"/>
      <w:b/>
      <w:bCs/>
      <w:sz w:val="32"/>
      <w:lang w:bidi="ar-SA"/>
    </w:rPr>
  </w:style>
  <w:style w:type="character" w:styleId="ae">
    <w:name w:val="Strong"/>
    <w:basedOn w:val="a0"/>
    <w:qFormat/>
    <w:rsid w:val="000C08C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328B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328BC"/>
    <w:rPr>
      <w:rFonts w:ascii="Segoe UI" w:hAnsi="Segoe UI" w:cs="Segoe UI"/>
      <w:color w:val="000000"/>
      <w:sz w:val="18"/>
      <w:szCs w:val="18"/>
    </w:rPr>
  </w:style>
  <w:style w:type="paragraph" w:styleId="af1">
    <w:name w:val="Body Text"/>
    <w:basedOn w:val="a"/>
    <w:link w:val="af2"/>
    <w:unhideWhenUsed/>
    <w:rsid w:val="00760C6A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customStyle="1" w:styleId="af2">
    <w:name w:val="Основной текст Знак"/>
    <w:basedOn w:val="a0"/>
    <w:link w:val="af1"/>
    <w:rsid w:val="00760C6A"/>
    <w:rPr>
      <w:rFonts w:ascii="Times New Roman" w:eastAsia="Times New Roman" w:hAnsi="Times New Roman" w:cs="Times New Roman"/>
      <w:sz w:val="28"/>
      <w:szCs w:val="20"/>
      <w:lang w:eastAsia="ar-SA" w:bidi="ar-SA"/>
    </w:rPr>
  </w:style>
  <w:style w:type="character" w:styleId="af3">
    <w:name w:val="Unresolved Mention"/>
    <w:basedOn w:val="a0"/>
    <w:uiPriority w:val="99"/>
    <w:semiHidden/>
    <w:unhideWhenUsed/>
    <w:rsid w:val="00792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4356</Words>
  <Characters>24834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разработки прогноза социально-экономического развития (планов и программ развития) внутригородского муниципального образования Нагатино-Садовники в городе Москве</vt:lpstr>
    </vt:vector>
  </TitlesOfParts>
  <Company/>
  <LinksUpToDate>false</LinksUpToDate>
  <CharactersWithSpaces>29132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разработки прогноза социально-экономического развития (планов и программ развития) внутригородского муниципального образования Нагатино-Садовники в городе Москве</dc:title>
  <dc:creator>User</dc:creator>
  <cp:lastModifiedBy>Ирина Ирина</cp:lastModifiedBy>
  <cp:revision>6</cp:revision>
  <cp:lastPrinted>2023-03-31T09:04:00Z</cp:lastPrinted>
  <dcterms:created xsi:type="dcterms:W3CDTF">2023-04-07T12:25:00Z</dcterms:created>
  <dcterms:modified xsi:type="dcterms:W3CDTF">2023-04-13T06:54:00Z</dcterms:modified>
</cp:coreProperties>
</file>